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E35320" w14:textId="3C04727F" w:rsidR="00101F3F" w:rsidRPr="0026361E" w:rsidRDefault="00101F3F" w:rsidP="00101F3F">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_Hlk37257723"/>
      <w:bookmarkStart w:id="1" w:name="OLE_LINK5"/>
      <w:bookmarkStart w:id="2" w:name="OLE_LINK6"/>
      <w:r w:rsidRPr="0026361E">
        <w:rPr>
          <w:rFonts w:ascii="Arial" w:eastAsia="SimSun" w:hAnsi="Arial" w:cs="Times New Roman"/>
          <w:b/>
          <w:bCs/>
          <w:sz w:val="24"/>
          <w:szCs w:val="20"/>
          <w:lang w:val="en-GB"/>
        </w:rPr>
        <w:t xml:space="preserve">3GPP TSG-RAN </w:t>
      </w:r>
      <w:r w:rsidRPr="0026361E">
        <w:rPr>
          <w:rFonts w:ascii="Arial" w:eastAsia="SimSun" w:hAnsi="Arial" w:cs="Times New Roman"/>
          <w:b/>
          <w:sz w:val="24"/>
          <w:szCs w:val="20"/>
          <w:lang w:val="en-GB"/>
        </w:rPr>
        <w:t>WG4 Meeting</w:t>
      </w:r>
      <w:r>
        <w:rPr>
          <w:rFonts w:ascii="Arial" w:eastAsia="SimSun" w:hAnsi="Arial" w:cs="Times New Roman"/>
          <w:b/>
          <w:sz w:val="24"/>
          <w:szCs w:val="20"/>
          <w:lang w:val="en-GB"/>
        </w:rPr>
        <w:t xml:space="preserve"> </w:t>
      </w:r>
      <w:r w:rsidRPr="0026361E">
        <w:rPr>
          <w:rFonts w:ascii="Arial" w:eastAsia="SimSun" w:hAnsi="Arial" w:cs="Times New Roman"/>
          <w:b/>
          <w:sz w:val="24"/>
          <w:szCs w:val="20"/>
          <w:lang w:val="en-GB"/>
        </w:rPr>
        <w:t>#</w:t>
      </w:r>
      <w:r>
        <w:rPr>
          <w:rFonts w:ascii="Arial" w:eastAsia="SimSun" w:hAnsi="Arial" w:cs="Times New Roman"/>
          <w:b/>
          <w:sz w:val="24"/>
          <w:szCs w:val="20"/>
          <w:lang w:val="en-GB"/>
        </w:rPr>
        <w:t xml:space="preserve"> </w:t>
      </w:r>
      <w:r w:rsidRPr="0026361E">
        <w:rPr>
          <w:rFonts w:ascii="Arial" w:eastAsia="SimSun" w:hAnsi="Arial" w:cs="Times New Roman"/>
          <w:b/>
          <w:sz w:val="24"/>
          <w:szCs w:val="20"/>
          <w:lang w:val="en-GB"/>
        </w:rPr>
        <w:t>9</w:t>
      </w:r>
      <w:r>
        <w:rPr>
          <w:rFonts w:ascii="Arial" w:eastAsia="SimSun" w:hAnsi="Arial" w:cs="Times New Roman"/>
          <w:b/>
          <w:sz w:val="24"/>
          <w:szCs w:val="20"/>
          <w:lang w:val="en-GB"/>
        </w:rPr>
        <w:t>6-e</w:t>
      </w:r>
      <w:bookmarkEnd w:id="0"/>
      <w:r w:rsidRPr="0026361E">
        <w:rPr>
          <w:rFonts w:ascii="Arial" w:eastAsia="SimSun" w:hAnsi="Arial" w:cs="Times New Roman"/>
          <w:b/>
          <w:sz w:val="24"/>
          <w:szCs w:val="20"/>
          <w:lang w:val="en-GB"/>
        </w:rPr>
        <w:t xml:space="preserve">                </w:t>
      </w:r>
      <w:r w:rsidRPr="0026361E">
        <w:rPr>
          <w:rFonts w:ascii="Arial" w:eastAsia="SimSun" w:hAnsi="Arial" w:cs="Times New Roman"/>
          <w:b/>
          <w:bCs/>
          <w:sz w:val="24"/>
          <w:szCs w:val="20"/>
          <w:lang w:val="en-GB"/>
        </w:rPr>
        <w:tab/>
      </w:r>
      <w:r w:rsidRPr="0006699A">
        <w:rPr>
          <w:rFonts w:ascii="Arial" w:eastAsia="SimSun" w:hAnsi="Arial" w:cs="Times New Roman"/>
          <w:b/>
          <w:sz w:val="24"/>
          <w:szCs w:val="20"/>
          <w:lang w:val="en-GB"/>
        </w:rPr>
        <w:t>R4-</w:t>
      </w:r>
      <w:r w:rsidR="0006699A" w:rsidRPr="0006699A">
        <w:rPr>
          <w:rFonts w:ascii="Arial" w:eastAsia="SimSun" w:hAnsi="Arial" w:cs="Times New Roman"/>
          <w:b/>
          <w:bCs/>
          <w:sz w:val="24"/>
          <w:szCs w:val="20"/>
          <w:lang w:val="en-GB"/>
        </w:rPr>
        <w:t>2010905</w:t>
      </w:r>
    </w:p>
    <w:p w14:paraId="37F8F9B9" w14:textId="77777777" w:rsidR="00101F3F" w:rsidRPr="0026361E" w:rsidRDefault="00101F3F" w:rsidP="00101F3F">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bookmarkStart w:id="3" w:name="_Hlk37257740"/>
      <w:r w:rsidRPr="00844CD1">
        <w:rPr>
          <w:rFonts w:ascii="Arial" w:eastAsia="SimSun" w:hAnsi="Arial" w:cs="Times New Roman"/>
          <w:b/>
          <w:sz w:val="24"/>
          <w:szCs w:val="20"/>
          <w:lang w:val="en-GB"/>
        </w:rPr>
        <w:t>Electronic Meeting</w:t>
      </w:r>
      <w:r w:rsidRPr="0026361E">
        <w:rPr>
          <w:rFonts w:ascii="Arial" w:eastAsia="SimSun" w:hAnsi="Arial" w:cs="Times New Roman"/>
          <w:b/>
          <w:sz w:val="24"/>
          <w:szCs w:val="20"/>
          <w:lang w:val="en-GB"/>
        </w:rPr>
        <w:t xml:space="preserve">, </w:t>
      </w:r>
      <w:bookmarkEnd w:id="3"/>
      <w:r>
        <w:rPr>
          <w:rFonts w:ascii="Arial" w:eastAsia="SimSun" w:hAnsi="Arial" w:cs="Times New Roman"/>
          <w:b/>
          <w:bCs/>
          <w:sz w:val="24"/>
          <w:szCs w:val="24"/>
          <w:lang w:val="en-GB"/>
        </w:rPr>
        <w:t>17 August</w:t>
      </w:r>
      <w:r w:rsidRPr="7072D899">
        <w:rPr>
          <w:rFonts w:ascii="Arial" w:eastAsia="SimSun" w:hAnsi="Arial" w:cs="Times New Roman"/>
          <w:b/>
          <w:bCs/>
          <w:sz w:val="24"/>
          <w:szCs w:val="24"/>
          <w:lang w:val="en-GB"/>
        </w:rPr>
        <w:t xml:space="preserve"> – </w:t>
      </w:r>
      <w:r>
        <w:rPr>
          <w:rFonts w:ascii="Arial" w:eastAsia="SimSun" w:hAnsi="Arial" w:cs="Times New Roman"/>
          <w:b/>
          <w:bCs/>
          <w:sz w:val="24"/>
          <w:szCs w:val="24"/>
          <w:lang w:val="en-GB"/>
        </w:rPr>
        <w:t>28</w:t>
      </w:r>
      <w:r w:rsidRPr="7072D899">
        <w:rPr>
          <w:rFonts w:ascii="Arial" w:eastAsia="SimSun" w:hAnsi="Arial" w:cs="Times New Roman"/>
          <w:b/>
          <w:bCs/>
          <w:sz w:val="24"/>
          <w:szCs w:val="24"/>
          <w:lang w:val="en-GB"/>
        </w:rPr>
        <w:t xml:space="preserve"> </w:t>
      </w:r>
      <w:proofErr w:type="gramStart"/>
      <w:r>
        <w:rPr>
          <w:rFonts w:ascii="Arial" w:eastAsia="SimSun" w:hAnsi="Arial" w:cs="Times New Roman"/>
          <w:b/>
          <w:bCs/>
          <w:sz w:val="24"/>
          <w:szCs w:val="24"/>
          <w:lang w:val="en-GB"/>
        </w:rPr>
        <w:t>August,</w:t>
      </w:r>
      <w:proofErr w:type="gramEnd"/>
      <w:r w:rsidRPr="7072D899">
        <w:rPr>
          <w:rFonts w:ascii="Arial" w:eastAsia="SimSun" w:hAnsi="Arial" w:cs="Times New Roman"/>
          <w:b/>
          <w:bCs/>
          <w:sz w:val="24"/>
          <w:szCs w:val="24"/>
          <w:lang w:val="en-GB"/>
        </w:rPr>
        <w:t xml:space="preserve"> </w:t>
      </w:r>
      <w:r w:rsidRPr="7072D899">
        <w:rPr>
          <w:rFonts w:ascii="Arial" w:eastAsia="SimSun" w:hAnsi="Arial" w:cs="Times New Roman"/>
          <w:b/>
          <w:bCs/>
          <w:noProof/>
          <w:sz w:val="24"/>
          <w:szCs w:val="24"/>
          <w:lang w:eastAsia="zh-CN"/>
        </w:rPr>
        <w:t>2020</w:t>
      </w:r>
    </w:p>
    <w:p w14:paraId="6590F4DD" w14:textId="77777777" w:rsidR="00101F3F" w:rsidRPr="0026361E" w:rsidRDefault="00101F3F" w:rsidP="00101F3F">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050EA724" w14:textId="77777777" w:rsidR="00101F3F" w:rsidRPr="0026361E" w:rsidRDefault="00101F3F" w:rsidP="00101F3F">
      <w:pPr>
        <w:tabs>
          <w:tab w:val="left" w:pos="1985"/>
        </w:tabs>
        <w:ind w:left="1985" w:hanging="1985"/>
        <w:rPr>
          <w:rFonts w:ascii="Arial" w:eastAsia="Calibri" w:hAnsi="Arial" w:cs="Arial"/>
          <w:b/>
          <w:bCs/>
          <w:sz w:val="24"/>
          <w:lang w:val="en-GB"/>
        </w:rPr>
      </w:pPr>
      <w:r w:rsidRPr="0026361E">
        <w:rPr>
          <w:rFonts w:ascii="Arial" w:eastAsia="Calibri" w:hAnsi="Arial" w:cs="Arial"/>
          <w:b/>
          <w:bCs/>
          <w:sz w:val="24"/>
          <w:lang w:val="en-GB"/>
        </w:rPr>
        <w:t>Source:</w:t>
      </w:r>
      <w:r w:rsidRPr="0026361E">
        <w:rPr>
          <w:rFonts w:ascii="Arial" w:eastAsia="Calibri" w:hAnsi="Arial" w:cs="Arial"/>
          <w:b/>
          <w:bCs/>
          <w:sz w:val="24"/>
          <w:lang w:val="en-GB"/>
        </w:rPr>
        <w:tab/>
        <w:t>Nokia, Nokia Shanghai Bell</w:t>
      </w:r>
      <w:r w:rsidRPr="0026361E" w:rsidDel="00636277">
        <w:rPr>
          <w:rFonts w:ascii="Arial" w:eastAsia="Calibri" w:hAnsi="Arial" w:cs="Arial"/>
          <w:b/>
          <w:bCs/>
          <w:sz w:val="24"/>
          <w:lang w:val="en-GB"/>
        </w:rPr>
        <w:t xml:space="preserve"> </w:t>
      </w:r>
    </w:p>
    <w:p w14:paraId="1E2ED64A" w14:textId="7CD0F42B" w:rsidR="00101F3F" w:rsidRPr="008C1773" w:rsidRDefault="00101F3F" w:rsidP="00101F3F">
      <w:pPr>
        <w:ind w:left="1985" w:hanging="1985"/>
        <w:rPr>
          <w:rFonts w:ascii="Arial" w:eastAsia="Calibri" w:hAnsi="Arial" w:cs="Arial"/>
          <w:b/>
          <w:bCs/>
          <w:sz w:val="24"/>
          <w:lang w:val="en-GB"/>
        </w:rPr>
      </w:pPr>
      <w:r w:rsidRPr="0026361E">
        <w:rPr>
          <w:rFonts w:ascii="Arial" w:eastAsia="Calibri" w:hAnsi="Arial" w:cs="Arial"/>
          <w:b/>
          <w:bCs/>
          <w:sz w:val="24"/>
          <w:lang w:val="en-GB"/>
        </w:rPr>
        <w:t>Title:</w:t>
      </w:r>
      <w:r w:rsidRPr="0026361E">
        <w:rPr>
          <w:rFonts w:ascii="Arial" w:eastAsia="Calibri" w:hAnsi="Arial" w:cs="Arial"/>
          <w:b/>
          <w:bCs/>
          <w:sz w:val="24"/>
          <w:lang w:val="en-GB"/>
        </w:rPr>
        <w:tab/>
      </w:r>
      <w:r>
        <w:rPr>
          <w:rFonts w:ascii="Arial" w:eastAsia="Calibri" w:hAnsi="Arial" w:cs="Arial"/>
          <w:b/>
          <w:bCs/>
          <w:sz w:val="24"/>
          <w:lang w:val="en-GB"/>
        </w:rPr>
        <w:t xml:space="preserve">Discussion on NR-U BS demodulation </w:t>
      </w:r>
      <w:r w:rsidRPr="008C1773">
        <w:rPr>
          <w:rFonts w:ascii="Arial" w:eastAsia="Calibri" w:hAnsi="Arial" w:cs="Arial"/>
          <w:b/>
          <w:bCs/>
          <w:sz w:val="24"/>
          <w:lang w:val="en-GB"/>
        </w:rPr>
        <w:t xml:space="preserve">requirements </w:t>
      </w:r>
    </w:p>
    <w:p w14:paraId="05DF8FEE" w14:textId="66464A49" w:rsidR="00101F3F" w:rsidRPr="0063664D" w:rsidRDefault="00101F3F" w:rsidP="00101F3F">
      <w:pPr>
        <w:tabs>
          <w:tab w:val="left" w:pos="1985"/>
        </w:tabs>
        <w:spacing w:after="120" w:line="240" w:lineRule="auto"/>
        <w:rPr>
          <w:rFonts w:ascii="Arial" w:eastAsia="MS Mincho" w:hAnsi="Arial" w:cs="Arial"/>
          <w:b/>
          <w:bCs/>
          <w:sz w:val="24"/>
          <w:szCs w:val="20"/>
          <w:lang w:val="pt-BR"/>
        </w:rPr>
      </w:pPr>
      <w:r w:rsidRPr="0063664D">
        <w:rPr>
          <w:rFonts w:ascii="Arial" w:eastAsia="MS Mincho" w:hAnsi="Arial" w:cs="Arial"/>
          <w:b/>
          <w:bCs/>
          <w:sz w:val="24"/>
          <w:szCs w:val="20"/>
          <w:lang w:val="pt-BR"/>
        </w:rPr>
        <w:t>Agenda item:</w:t>
      </w:r>
      <w:r w:rsidRPr="0063664D">
        <w:rPr>
          <w:rFonts w:ascii="Arial" w:eastAsia="MS Mincho" w:hAnsi="Arial" w:cs="Arial"/>
          <w:b/>
          <w:bCs/>
          <w:sz w:val="24"/>
          <w:szCs w:val="20"/>
          <w:lang w:val="pt-BR"/>
        </w:rPr>
        <w:tab/>
      </w:r>
      <w:r>
        <w:rPr>
          <w:rFonts w:ascii="Arial" w:eastAsia="MS Mincho" w:hAnsi="Arial" w:cs="Arial"/>
          <w:b/>
          <w:bCs/>
          <w:sz w:val="24"/>
          <w:szCs w:val="20"/>
          <w:lang w:val="pt-BR"/>
        </w:rPr>
        <w:t>7.1.6.4</w:t>
      </w:r>
    </w:p>
    <w:p w14:paraId="6CA15608" w14:textId="77777777" w:rsidR="00101F3F" w:rsidRPr="009E2965" w:rsidRDefault="00101F3F" w:rsidP="00101F3F">
      <w:pPr>
        <w:tabs>
          <w:tab w:val="left" w:pos="1985"/>
        </w:tabs>
        <w:rPr>
          <w:rFonts w:ascii="Arial" w:eastAsia="Calibri" w:hAnsi="Arial" w:cs="Arial"/>
          <w:b/>
          <w:bCs/>
          <w:sz w:val="24"/>
          <w:lang w:val="pt-BR"/>
        </w:rPr>
      </w:pPr>
      <w:proofErr w:type="spellStart"/>
      <w:r w:rsidRPr="009E2965">
        <w:rPr>
          <w:rFonts w:ascii="Arial" w:eastAsia="Calibri" w:hAnsi="Arial" w:cs="Arial"/>
          <w:b/>
          <w:bCs/>
          <w:sz w:val="24"/>
          <w:lang w:val="pt-BR"/>
        </w:rPr>
        <w:t>Document</w:t>
      </w:r>
      <w:proofErr w:type="spellEnd"/>
      <w:r w:rsidRPr="009E2965">
        <w:rPr>
          <w:rFonts w:ascii="Arial" w:eastAsia="Calibri" w:hAnsi="Arial" w:cs="Arial"/>
          <w:b/>
          <w:bCs/>
          <w:sz w:val="24"/>
          <w:lang w:val="pt-BR"/>
        </w:rPr>
        <w:t xml:space="preserve"> for:</w:t>
      </w:r>
      <w:r w:rsidRPr="009E2965">
        <w:rPr>
          <w:rFonts w:ascii="Arial" w:eastAsia="Calibri" w:hAnsi="Arial" w:cs="Arial"/>
          <w:b/>
          <w:bCs/>
          <w:sz w:val="24"/>
          <w:lang w:val="pt-BR"/>
        </w:rPr>
        <w:tab/>
      </w:r>
      <w:proofErr w:type="spellStart"/>
      <w:r w:rsidRPr="009E2965">
        <w:rPr>
          <w:rFonts w:ascii="Arial" w:eastAsia="Calibri" w:hAnsi="Arial" w:cs="Arial"/>
          <w:b/>
          <w:bCs/>
          <w:sz w:val="24"/>
          <w:lang w:val="pt-BR"/>
        </w:rPr>
        <w:t>Discussion</w:t>
      </w:r>
      <w:proofErr w:type="spellEnd"/>
    </w:p>
    <w:p w14:paraId="046E5012" w14:textId="77777777" w:rsidR="00101F3F" w:rsidRDefault="00101F3F" w:rsidP="00101F3F">
      <w:pPr>
        <w:pStyle w:val="RAN4H1"/>
        <w:numPr>
          <w:ilvl w:val="0"/>
          <w:numId w:val="13"/>
        </w:numPr>
        <w:ind w:left="360"/>
      </w:pPr>
      <w:r w:rsidRPr="0026361E">
        <w:t>Intro</w:t>
      </w:r>
      <w:r w:rsidRPr="0026361E">
        <w:rPr>
          <w:rStyle w:val="RAN4H1Char"/>
        </w:rPr>
        <w:t>ductio</w:t>
      </w:r>
      <w:r w:rsidRPr="0026361E">
        <w:t>n</w:t>
      </w:r>
    </w:p>
    <w:p w14:paraId="5C21FC1A" w14:textId="6100DCF0" w:rsidR="00202C34" w:rsidRDefault="00C80F33" w:rsidP="000E23A6">
      <w:pPr>
        <w:rPr>
          <w:rFonts w:eastAsiaTheme="minorEastAsia"/>
          <w:noProof/>
          <w:lang w:eastAsia="zh-CN"/>
        </w:rPr>
      </w:pPr>
      <w:bookmarkStart w:id="4" w:name="_Hlk46851525"/>
      <w:bookmarkEnd w:id="1"/>
      <w:bookmarkEnd w:id="2"/>
      <w:r w:rsidRPr="00842298">
        <w:rPr>
          <w:noProof/>
          <w:lang w:eastAsia="zh-CN"/>
        </w:rPr>
        <mc:AlternateContent>
          <mc:Choice Requires="wps">
            <w:drawing>
              <wp:anchor distT="45720" distB="45720" distL="114300" distR="114300" simplePos="0" relativeHeight="251658240" behindDoc="0" locked="0" layoutInCell="1" allowOverlap="1" wp14:anchorId="61102ECF" wp14:editId="7D2321E7">
                <wp:simplePos x="0" y="0"/>
                <wp:positionH relativeFrom="margin">
                  <wp:align>left</wp:align>
                </wp:positionH>
                <wp:positionV relativeFrom="paragraph">
                  <wp:posOffset>297180</wp:posOffset>
                </wp:positionV>
                <wp:extent cx="5951855" cy="1404620"/>
                <wp:effectExtent l="0" t="0" r="10795" b="18415"/>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1404620"/>
                        </a:xfrm>
                        <a:prstGeom prst="rect">
                          <a:avLst/>
                        </a:prstGeom>
                        <a:solidFill>
                          <a:srgbClr val="FFFFFF"/>
                        </a:solidFill>
                        <a:ln w="9525">
                          <a:solidFill>
                            <a:srgbClr val="000000"/>
                          </a:solidFill>
                          <a:miter lim="800000"/>
                          <a:headEnd/>
                          <a:tailEnd/>
                        </a:ln>
                      </wps:spPr>
                      <wps:txbx>
                        <w:txbxContent>
                          <w:p w14:paraId="5D5E4C65" w14:textId="77777777" w:rsidR="004A1B84" w:rsidRPr="001F50A9" w:rsidRDefault="004A1B84" w:rsidP="00C80F33">
                            <w:pPr>
                              <w:spacing w:after="0"/>
                              <w:rPr>
                                <w:bCs/>
                                <w:lang w:eastAsia="ja-JP"/>
                              </w:rPr>
                            </w:pPr>
                            <w:r w:rsidRPr="00A77B4B">
                              <w:rPr>
                                <w:bCs/>
                              </w:rPr>
                              <w:t xml:space="preserve">Specify the </w:t>
                            </w:r>
                            <w:r w:rsidRPr="001F50A9">
                              <w:rPr>
                                <w:rFonts w:hint="eastAsia"/>
                                <w:bCs/>
                                <w:lang w:eastAsia="ja-JP"/>
                              </w:rPr>
                              <w:t>following requirements [RAN4]</w:t>
                            </w:r>
                          </w:p>
                          <w:p w14:paraId="05A593AA" w14:textId="77777777" w:rsidR="004A1B84" w:rsidRPr="007730F2" w:rsidRDefault="004A1B84" w:rsidP="00C80F33">
                            <w:pPr>
                              <w:pStyle w:val="ListParagraph"/>
                              <w:numPr>
                                <w:ilvl w:val="1"/>
                                <w:numId w:val="11"/>
                              </w:numPr>
                              <w:overflowPunct w:val="0"/>
                              <w:autoSpaceDE w:val="0"/>
                              <w:autoSpaceDN w:val="0"/>
                              <w:adjustRightInd w:val="0"/>
                              <w:spacing w:after="180" w:line="276" w:lineRule="auto"/>
                              <w:textAlignment w:val="baseline"/>
                              <w:rPr>
                                <w:bCs/>
                                <w:u w:val="single"/>
                                <w:lang w:eastAsia="ja-JP"/>
                              </w:rPr>
                            </w:pPr>
                            <w:r w:rsidRPr="007730F2">
                              <w:rPr>
                                <w:bCs/>
                                <w:u w:val="single"/>
                                <w:lang w:eastAsia="ja-JP"/>
                              </w:rPr>
                              <w:t>Base station</w:t>
                            </w:r>
                            <w:r w:rsidRPr="007730F2">
                              <w:rPr>
                                <w:rFonts w:hint="eastAsia"/>
                                <w:bCs/>
                                <w:u w:val="single"/>
                                <w:lang w:eastAsia="ja-JP"/>
                              </w:rPr>
                              <w:t xml:space="preserve"> </w:t>
                            </w:r>
                            <w:r w:rsidRPr="007730F2">
                              <w:rPr>
                                <w:bCs/>
                                <w:u w:val="single"/>
                                <w:lang w:eastAsia="ja-JP"/>
                              </w:rPr>
                              <w:t xml:space="preserve">demodulation </w:t>
                            </w:r>
                            <w:r w:rsidRPr="007730F2">
                              <w:rPr>
                                <w:rFonts w:hint="eastAsia"/>
                                <w:bCs/>
                                <w:u w:val="single"/>
                                <w:lang w:eastAsia="ja-JP"/>
                              </w:rPr>
                              <w:t>performance requirements</w:t>
                            </w:r>
                          </w:p>
                          <w:p w14:paraId="3C1E937C" w14:textId="77777777" w:rsidR="004A1B84" w:rsidRPr="001F50A9" w:rsidRDefault="004A1B84" w:rsidP="00C80F33">
                            <w:pPr>
                              <w:pStyle w:val="ListParagraph"/>
                              <w:numPr>
                                <w:ilvl w:val="1"/>
                                <w:numId w:val="11"/>
                              </w:numPr>
                              <w:overflowPunct w:val="0"/>
                              <w:autoSpaceDE w:val="0"/>
                              <w:autoSpaceDN w:val="0"/>
                              <w:adjustRightInd w:val="0"/>
                              <w:spacing w:after="180" w:line="276" w:lineRule="auto"/>
                              <w:textAlignment w:val="baseline"/>
                              <w:rPr>
                                <w:bCs/>
                                <w:lang w:eastAsia="ja-JP"/>
                              </w:rPr>
                            </w:pPr>
                            <w:r w:rsidRPr="001F50A9">
                              <w:rPr>
                                <w:bCs/>
                                <w:lang w:eastAsia="ja-JP"/>
                              </w:rPr>
                              <w:t xml:space="preserve">UE </w:t>
                            </w:r>
                            <w:r>
                              <w:rPr>
                                <w:bCs/>
                                <w:lang w:eastAsia="ja-JP"/>
                              </w:rPr>
                              <w:t xml:space="preserve">demodulation </w:t>
                            </w:r>
                            <w:r w:rsidRPr="001F50A9">
                              <w:rPr>
                                <w:rFonts w:hint="eastAsia"/>
                                <w:bCs/>
                                <w:lang w:eastAsia="ja-JP"/>
                              </w:rPr>
                              <w:t>performance requirements</w:t>
                            </w:r>
                          </w:p>
                          <w:p w14:paraId="7C0CD4C2" w14:textId="77777777" w:rsidR="004A1B84" w:rsidRPr="001F50A9" w:rsidRDefault="004A1B84" w:rsidP="00C80F33">
                            <w:pPr>
                              <w:pStyle w:val="ListParagraph"/>
                              <w:numPr>
                                <w:ilvl w:val="1"/>
                                <w:numId w:val="11"/>
                              </w:numPr>
                              <w:overflowPunct w:val="0"/>
                              <w:autoSpaceDE w:val="0"/>
                              <w:autoSpaceDN w:val="0"/>
                              <w:adjustRightInd w:val="0"/>
                              <w:spacing w:after="180" w:line="276" w:lineRule="auto"/>
                              <w:textAlignment w:val="baseline"/>
                              <w:rPr>
                                <w:bCs/>
                                <w:lang w:eastAsia="ja-JP"/>
                              </w:rPr>
                            </w:pPr>
                            <w:r w:rsidRPr="001F50A9">
                              <w:rPr>
                                <w:rFonts w:hint="eastAsia"/>
                                <w:bCs/>
                                <w:lang w:eastAsia="ja-JP"/>
                              </w:rPr>
                              <w:t>Radio Resource Management performance requirements</w:t>
                            </w:r>
                            <w:r>
                              <w:rPr>
                                <w:bCs/>
                                <w:lang w:eastAsia="ja-JP"/>
                              </w:rPr>
                              <w:t>, including RRM/RLM test cases</w:t>
                            </w:r>
                          </w:p>
                          <w:p w14:paraId="4E3D5BF1" w14:textId="75FB9742" w:rsidR="004A1B84" w:rsidRPr="00C80F33" w:rsidRDefault="004A1B84" w:rsidP="00ED356D">
                            <w:pPr>
                              <w:pStyle w:val="ListParagraph"/>
                              <w:numPr>
                                <w:ilvl w:val="1"/>
                                <w:numId w:val="11"/>
                              </w:numPr>
                              <w:overflowPunct w:val="0"/>
                              <w:autoSpaceDE w:val="0"/>
                              <w:autoSpaceDN w:val="0"/>
                              <w:adjustRightInd w:val="0"/>
                              <w:spacing w:after="180" w:line="276" w:lineRule="auto"/>
                              <w:textAlignment w:val="baseline"/>
                              <w:rPr>
                                <w:bCs/>
                                <w:lang w:eastAsia="ja-JP"/>
                              </w:rPr>
                            </w:pPr>
                            <w:r w:rsidRPr="00C80F33">
                              <w:rPr>
                                <w:bCs/>
                                <w:lang w:eastAsia="ja-JP"/>
                              </w:rPr>
                              <w:t>Base station conformance testing</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1102ECF" id="_x0000_t202" coordsize="21600,21600" o:spt="202" path="m,l,21600r21600,l21600,xe">
                <v:stroke joinstyle="miter"/>
                <v:path gradientshapeok="t" o:connecttype="rect"/>
              </v:shapetype>
              <v:shape id="Text Box 2" o:spid="_x0000_s1026" type="#_x0000_t202" style="position:absolute;margin-left:0;margin-top:23.4pt;width:468.65pt;height:110.6pt;z-index:251658240;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">
                <v:textbox style="mso-fit-shape-to-text:t">
                  <w:txbxContent>
                    <w:p w14:paraId="5D5E4C65" w14:textId="77777777" w:rsidR="004A1B84" w:rsidRPr="001F50A9" w:rsidRDefault="004A1B84" w:rsidP="00C80F33">
                      <w:pPr>
                        <w:spacing w:after="0"/>
                        <w:rPr>
                          <w:bCs/>
                          <w:lang w:eastAsia="ja-JP"/>
                        </w:rPr>
                      </w:pPr>
                      <w:r w:rsidRPr="00A77B4B">
                        <w:rPr>
                          <w:bCs/>
                        </w:rPr>
                        <w:t xml:space="preserve">Specify the </w:t>
                      </w:r>
                      <w:r w:rsidRPr="001F50A9">
                        <w:rPr>
                          <w:rFonts w:hint="eastAsia"/>
                          <w:bCs/>
                          <w:lang w:eastAsia="ja-JP"/>
                        </w:rPr>
                        <w:t>following requirements [RAN4]</w:t>
                      </w:r>
                    </w:p>
                    <w:p w14:paraId="05A593AA" w14:textId="77777777" w:rsidR="004A1B84" w:rsidRPr="007730F2" w:rsidRDefault="004A1B84" w:rsidP="00C80F33">
                      <w:pPr>
                        <w:pStyle w:val="ListParagraph"/>
                        <w:numPr>
                          <w:ilvl w:val="1"/>
                          <w:numId w:val="11"/>
                        </w:numPr>
                        <w:overflowPunct w:val="0"/>
                        <w:autoSpaceDE w:val="0"/>
                        <w:autoSpaceDN w:val="0"/>
                        <w:adjustRightInd w:val="0"/>
                        <w:spacing w:after="180" w:line="276" w:lineRule="auto"/>
                        <w:textAlignment w:val="baseline"/>
                        <w:rPr>
                          <w:bCs/>
                          <w:u w:val="single"/>
                          <w:lang w:eastAsia="ja-JP"/>
                        </w:rPr>
                      </w:pPr>
                      <w:r w:rsidRPr="007730F2">
                        <w:rPr>
                          <w:bCs/>
                          <w:u w:val="single"/>
                          <w:lang w:eastAsia="ja-JP"/>
                        </w:rPr>
                        <w:t>Base station</w:t>
                      </w:r>
                      <w:r w:rsidRPr="007730F2">
                        <w:rPr>
                          <w:rFonts w:hint="eastAsia"/>
                          <w:bCs/>
                          <w:u w:val="single"/>
                          <w:lang w:eastAsia="ja-JP"/>
                        </w:rPr>
                        <w:t xml:space="preserve"> </w:t>
                      </w:r>
                      <w:r w:rsidRPr="007730F2">
                        <w:rPr>
                          <w:bCs/>
                          <w:u w:val="single"/>
                          <w:lang w:eastAsia="ja-JP"/>
                        </w:rPr>
                        <w:t xml:space="preserve">demodulation </w:t>
                      </w:r>
                      <w:r w:rsidRPr="007730F2">
                        <w:rPr>
                          <w:rFonts w:hint="eastAsia"/>
                          <w:bCs/>
                          <w:u w:val="single"/>
                          <w:lang w:eastAsia="ja-JP"/>
                        </w:rPr>
                        <w:t>performance requirements</w:t>
                      </w:r>
                    </w:p>
                    <w:p w14:paraId="3C1E937C" w14:textId="77777777" w:rsidR="004A1B84" w:rsidRPr="001F50A9" w:rsidRDefault="004A1B84" w:rsidP="00C80F33">
                      <w:pPr>
                        <w:pStyle w:val="ListParagraph"/>
                        <w:numPr>
                          <w:ilvl w:val="1"/>
                          <w:numId w:val="11"/>
                        </w:numPr>
                        <w:overflowPunct w:val="0"/>
                        <w:autoSpaceDE w:val="0"/>
                        <w:autoSpaceDN w:val="0"/>
                        <w:adjustRightInd w:val="0"/>
                        <w:spacing w:after="180" w:line="276" w:lineRule="auto"/>
                        <w:textAlignment w:val="baseline"/>
                        <w:rPr>
                          <w:bCs/>
                          <w:lang w:eastAsia="ja-JP"/>
                        </w:rPr>
                      </w:pPr>
                      <w:r w:rsidRPr="001F50A9">
                        <w:rPr>
                          <w:bCs/>
                          <w:lang w:eastAsia="ja-JP"/>
                        </w:rPr>
                        <w:t xml:space="preserve">UE </w:t>
                      </w:r>
                      <w:r>
                        <w:rPr>
                          <w:bCs/>
                          <w:lang w:eastAsia="ja-JP"/>
                        </w:rPr>
                        <w:t xml:space="preserve">demodulation </w:t>
                      </w:r>
                      <w:r w:rsidRPr="001F50A9">
                        <w:rPr>
                          <w:rFonts w:hint="eastAsia"/>
                          <w:bCs/>
                          <w:lang w:eastAsia="ja-JP"/>
                        </w:rPr>
                        <w:t>performance requirements</w:t>
                      </w:r>
                    </w:p>
                    <w:p w14:paraId="7C0CD4C2" w14:textId="77777777" w:rsidR="004A1B84" w:rsidRPr="001F50A9" w:rsidRDefault="004A1B84" w:rsidP="00C80F33">
                      <w:pPr>
                        <w:pStyle w:val="ListParagraph"/>
                        <w:numPr>
                          <w:ilvl w:val="1"/>
                          <w:numId w:val="11"/>
                        </w:numPr>
                        <w:overflowPunct w:val="0"/>
                        <w:autoSpaceDE w:val="0"/>
                        <w:autoSpaceDN w:val="0"/>
                        <w:adjustRightInd w:val="0"/>
                        <w:spacing w:after="180" w:line="276" w:lineRule="auto"/>
                        <w:textAlignment w:val="baseline"/>
                        <w:rPr>
                          <w:bCs/>
                          <w:lang w:eastAsia="ja-JP"/>
                        </w:rPr>
                      </w:pPr>
                      <w:r w:rsidRPr="001F50A9">
                        <w:rPr>
                          <w:rFonts w:hint="eastAsia"/>
                          <w:bCs/>
                          <w:lang w:eastAsia="ja-JP"/>
                        </w:rPr>
                        <w:t>Radio Resource Management performance requirements</w:t>
                      </w:r>
                      <w:r>
                        <w:rPr>
                          <w:bCs/>
                          <w:lang w:eastAsia="ja-JP"/>
                        </w:rPr>
                        <w:t>, including RRM/RLM test cases</w:t>
                      </w:r>
                    </w:p>
                    <w:p w14:paraId="4E3D5BF1" w14:textId="75FB9742" w:rsidR="004A1B84" w:rsidRPr="00C80F33" w:rsidRDefault="004A1B84" w:rsidP="00ED356D">
                      <w:pPr>
                        <w:pStyle w:val="ListParagraph"/>
                        <w:numPr>
                          <w:ilvl w:val="1"/>
                          <w:numId w:val="11"/>
                        </w:numPr>
                        <w:overflowPunct w:val="0"/>
                        <w:autoSpaceDE w:val="0"/>
                        <w:autoSpaceDN w:val="0"/>
                        <w:adjustRightInd w:val="0"/>
                        <w:spacing w:after="180" w:line="276" w:lineRule="auto"/>
                        <w:textAlignment w:val="baseline"/>
                        <w:rPr>
                          <w:bCs/>
                          <w:lang w:eastAsia="ja-JP"/>
                        </w:rPr>
                      </w:pPr>
                      <w:r w:rsidRPr="00C80F33">
                        <w:rPr>
                          <w:bCs/>
                          <w:lang w:eastAsia="ja-JP"/>
                        </w:rPr>
                        <w:t>Base station conformance testing</w:t>
                      </w:r>
                    </w:p>
                  </w:txbxContent>
                </v:textbox>
                <w10:wrap type="square" anchorx="margin"/>
              </v:shape>
            </w:pict>
          </mc:Fallback>
        </mc:AlternateContent>
      </w:r>
      <w:r w:rsidR="00B248F7">
        <w:rPr>
          <w:rFonts w:eastAsiaTheme="minorEastAsia"/>
          <w:noProof/>
          <w:lang w:eastAsia="zh-CN"/>
        </w:rPr>
        <w:t xml:space="preserve"> In the NR-U work item description, the following is specified for RAN4 performance requirements</w:t>
      </w:r>
      <w:r w:rsidR="0019652A">
        <w:rPr>
          <w:rFonts w:eastAsiaTheme="minorEastAsia"/>
          <w:noProof/>
          <w:lang w:eastAsia="zh-CN"/>
        </w:rPr>
        <w:fldChar w:fldCharType="begin"/>
      </w:r>
      <w:r w:rsidR="0019652A">
        <w:rPr>
          <w:rFonts w:eastAsiaTheme="minorEastAsia"/>
          <w:noProof/>
          <w:lang w:eastAsia="zh-CN"/>
        </w:rPr>
        <w:instrText xml:space="preserve"> REF _Ref46486257 \r \h </w:instrText>
      </w:r>
      <w:r w:rsidR="0019652A">
        <w:rPr>
          <w:rFonts w:eastAsiaTheme="minorEastAsia"/>
          <w:noProof/>
          <w:lang w:eastAsia="zh-CN"/>
        </w:rPr>
      </w:r>
      <w:r w:rsidR="0019652A">
        <w:rPr>
          <w:rFonts w:eastAsiaTheme="minorEastAsia"/>
          <w:noProof/>
          <w:lang w:eastAsia="zh-CN"/>
        </w:rPr>
        <w:fldChar w:fldCharType="separate"/>
      </w:r>
      <w:r w:rsidR="0019652A">
        <w:rPr>
          <w:rFonts w:eastAsiaTheme="minorEastAsia"/>
          <w:noProof/>
          <w:lang w:eastAsia="zh-CN"/>
        </w:rPr>
        <w:t>[1]</w:t>
      </w:r>
      <w:r w:rsidR="0019652A">
        <w:rPr>
          <w:rFonts w:eastAsiaTheme="minorEastAsia"/>
          <w:noProof/>
          <w:lang w:eastAsia="zh-CN"/>
        </w:rPr>
        <w:fldChar w:fldCharType="end"/>
      </w:r>
      <w:r w:rsidR="00B248F7">
        <w:rPr>
          <w:rFonts w:eastAsiaTheme="minorEastAsia"/>
          <w:noProof/>
          <w:lang w:eastAsia="zh-CN"/>
        </w:rPr>
        <w:t>:</w:t>
      </w:r>
    </w:p>
    <w:p w14:paraId="0BD3AFFF" w14:textId="7D40DAD8" w:rsidR="00C80F33" w:rsidRDefault="001C2BD9" w:rsidP="000E23A6">
      <w:pPr>
        <w:rPr>
          <w:rFonts w:eastAsiaTheme="minorEastAsia"/>
          <w:noProof/>
          <w:lang w:eastAsia="zh-CN"/>
        </w:rPr>
      </w:pPr>
      <w:r>
        <w:rPr>
          <w:rFonts w:eastAsiaTheme="minorEastAsia"/>
          <w:noProof/>
          <w:lang w:eastAsia="zh-CN"/>
        </w:rPr>
        <w:t xml:space="preserve">This paper introduces the discussion on the base station demodulation performance requirements, with the main performance aspects affected by NR-U. Most of these aspects, are the physical layer enhancements introduced to UL channels to comply to minimum </w:t>
      </w:r>
      <w:r>
        <w:rPr>
          <w:rFonts w:eastAsia="Calibri" w:cs="Times New Roman"/>
          <w:lang w:val="en-GB"/>
        </w:rPr>
        <w:t xml:space="preserve">occupied channel bandwidth regulations by ETSI, which include interlaced PUSCH/PUCCH and longer PRACH sequences. Additionally, interdependency to the 2-step RACH demodulation requirements are introduced. </w:t>
      </w:r>
    </w:p>
    <w:bookmarkEnd w:id="4"/>
    <w:p w14:paraId="0B7A25BC" w14:textId="77777777" w:rsidR="00246E27" w:rsidRDefault="00246E27" w:rsidP="000E23A6"/>
    <w:p w14:paraId="24BB6D09" w14:textId="70C9CB8C" w:rsidR="00B07A4B" w:rsidRDefault="00B07A4B" w:rsidP="00B07A4B">
      <w:pPr>
        <w:pStyle w:val="RAN4H1"/>
      </w:pPr>
      <w:bookmarkStart w:id="5" w:name="_Hlk7682270"/>
      <w:r>
        <w:t>2</w:t>
      </w:r>
      <w:r w:rsidRPr="00841BCD">
        <w:tab/>
      </w:r>
      <w:bookmarkStart w:id="6" w:name="_Hlk46851648"/>
      <w:r>
        <w:t>Discussion</w:t>
      </w:r>
      <w:bookmarkEnd w:id="6"/>
    </w:p>
    <w:p w14:paraId="6E118C0D" w14:textId="4F483E3E" w:rsidR="00AD5264" w:rsidRPr="00AD5264" w:rsidRDefault="00B248F7" w:rsidP="00101F3F">
      <w:pPr>
        <w:jc w:val="both"/>
        <w:rPr>
          <w:highlight w:val="yellow"/>
        </w:rPr>
      </w:pPr>
      <w:bookmarkStart w:id="7" w:name="_Hlk46851783"/>
      <w:r>
        <w:t>The design target of the W</w:t>
      </w:r>
      <w:r>
        <w:rPr>
          <w:rFonts w:eastAsia="Calibri" w:cs="Times New Roman"/>
          <w:szCs w:val="20"/>
          <w:lang w:val="en-GB"/>
        </w:rPr>
        <w:t xml:space="preserve">I on NR-based Access to Unlicensed Spectrum </w:t>
      </w:r>
      <w:r w:rsidR="001F08CE">
        <w:rPr>
          <w:rFonts w:eastAsia="Calibri" w:cs="Times New Roman"/>
          <w:szCs w:val="20"/>
          <w:lang w:val="en-GB"/>
        </w:rPr>
        <w:fldChar w:fldCharType="begin"/>
      </w:r>
      <w:r w:rsidR="001F08CE">
        <w:rPr>
          <w:rFonts w:eastAsia="Calibri" w:cs="Times New Roman"/>
          <w:szCs w:val="20"/>
          <w:lang w:val="en-GB"/>
        </w:rPr>
        <w:instrText xml:space="preserve"> REF _Ref46486257 \r \h </w:instrText>
      </w:r>
      <w:r w:rsidR="001F08CE">
        <w:rPr>
          <w:rFonts w:eastAsia="Calibri" w:cs="Times New Roman"/>
          <w:szCs w:val="20"/>
          <w:lang w:val="en-GB"/>
        </w:rPr>
      </w:r>
      <w:r w:rsidR="001F08CE">
        <w:rPr>
          <w:rFonts w:eastAsia="Calibri" w:cs="Times New Roman"/>
          <w:szCs w:val="20"/>
          <w:lang w:val="en-GB"/>
        </w:rPr>
        <w:fldChar w:fldCharType="separate"/>
      </w:r>
      <w:r w:rsidR="001F08CE">
        <w:rPr>
          <w:rFonts w:eastAsia="Calibri" w:cs="Times New Roman"/>
          <w:szCs w:val="20"/>
          <w:lang w:val="en-GB"/>
        </w:rPr>
        <w:t>[1]</w:t>
      </w:r>
      <w:r w:rsidR="001F08CE">
        <w:rPr>
          <w:rFonts w:eastAsia="Calibri" w:cs="Times New Roman"/>
          <w:szCs w:val="20"/>
          <w:lang w:val="en-GB"/>
        </w:rPr>
        <w:fldChar w:fldCharType="end"/>
      </w:r>
      <w:r>
        <w:rPr>
          <w:rFonts w:eastAsia="Calibri" w:cs="Times New Roman"/>
          <w:szCs w:val="20"/>
          <w:lang w:val="en-GB"/>
        </w:rPr>
        <w:t xml:space="preserve"> is to specify a single global solution for NR-based access to unlicensed spectrum. This solution needs to be compatible with the NR concepts, i.e. reusing the features of NR as much as possible, while still being able to coexist with incumbent technologies in the unlicensed spectrum. </w:t>
      </w:r>
      <w:r w:rsidR="00AD5264" w:rsidRPr="00101F3F">
        <w:rPr>
          <w:rFonts w:eastAsia="Calibri" w:cs="Times New Roman"/>
          <w:szCs w:val="20"/>
          <w:lang w:val="en-GB"/>
        </w:rPr>
        <w:t xml:space="preserve">The discussions on this WI started in RAN1 AH #1901 meeting in November 2018, and the </w:t>
      </w:r>
      <w:r w:rsidR="001F08CE" w:rsidRPr="00101F3F">
        <w:rPr>
          <w:rFonts w:eastAsia="Calibri" w:cs="Times New Roman"/>
          <w:szCs w:val="20"/>
          <w:lang w:val="en-GB"/>
        </w:rPr>
        <w:t xml:space="preserve">RAN1 and RAN2 have </w:t>
      </w:r>
      <w:r w:rsidR="00AD5264" w:rsidRPr="00101F3F">
        <w:rPr>
          <w:rFonts w:eastAsia="Calibri" w:cs="Times New Roman"/>
          <w:szCs w:val="20"/>
          <w:lang w:val="en-GB"/>
        </w:rPr>
        <w:t xml:space="preserve">concluded </w:t>
      </w:r>
      <w:r w:rsidR="001F08CE" w:rsidRPr="00101F3F">
        <w:rPr>
          <w:rFonts w:eastAsia="Calibri" w:cs="Times New Roman"/>
          <w:szCs w:val="20"/>
          <w:lang w:val="en-GB"/>
        </w:rPr>
        <w:t xml:space="preserve">the work </w:t>
      </w:r>
      <w:r w:rsidR="00AD5264" w:rsidRPr="00101F3F">
        <w:rPr>
          <w:rFonts w:eastAsia="Calibri" w:cs="Times New Roman"/>
          <w:szCs w:val="20"/>
          <w:lang w:val="en-GB"/>
        </w:rPr>
        <w:t>in RAN1 #</w:t>
      </w:r>
      <w:r w:rsidR="001F08CE" w:rsidRPr="00101F3F">
        <w:rPr>
          <w:rFonts w:eastAsia="Calibri" w:cs="Times New Roman"/>
          <w:szCs w:val="20"/>
          <w:lang w:val="en-GB"/>
        </w:rPr>
        <w:t xml:space="preserve">101-e  and RAN2#110-e </w:t>
      </w:r>
      <w:r w:rsidR="001F08CE" w:rsidRPr="00101F3F">
        <w:rPr>
          <w:rFonts w:eastAsia="Calibri" w:cs="Times New Roman"/>
          <w:szCs w:val="20"/>
          <w:lang w:val="en-GB"/>
        </w:rPr>
        <w:fldChar w:fldCharType="begin"/>
      </w:r>
      <w:r w:rsidR="001F08CE" w:rsidRPr="00101F3F">
        <w:rPr>
          <w:rFonts w:eastAsia="Calibri" w:cs="Times New Roman"/>
          <w:szCs w:val="20"/>
          <w:lang w:val="en-GB"/>
        </w:rPr>
        <w:instrText xml:space="preserve"> REF _Ref46494480 \r \h </w:instrText>
      </w:r>
      <w:r w:rsidR="001F08CE">
        <w:rPr>
          <w:rFonts w:eastAsia="Calibri" w:cs="Times New Roman"/>
          <w:szCs w:val="20"/>
          <w:lang w:val="en-GB"/>
        </w:rPr>
        <w:instrText xml:space="preserve"> \* MERGEFORMAT </w:instrText>
      </w:r>
      <w:r w:rsidR="001F08CE" w:rsidRPr="00101F3F">
        <w:rPr>
          <w:rFonts w:eastAsia="Calibri" w:cs="Times New Roman"/>
          <w:szCs w:val="20"/>
          <w:lang w:val="en-GB"/>
        </w:rPr>
      </w:r>
      <w:r w:rsidR="001F08CE" w:rsidRPr="00101F3F">
        <w:rPr>
          <w:rFonts w:eastAsia="Calibri" w:cs="Times New Roman"/>
          <w:szCs w:val="20"/>
          <w:lang w:val="en-GB"/>
        </w:rPr>
        <w:fldChar w:fldCharType="separate"/>
      </w:r>
      <w:r w:rsidR="001F08CE" w:rsidRPr="00101F3F">
        <w:rPr>
          <w:rFonts w:eastAsia="Calibri" w:cs="Times New Roman"/>
          <w:szCs w:val="20"/>
          <w:lang w:val="en-GB"/>
        </w:rPr>
        <w:t>[2]</w:t>
      </w:r>
      <w:r w:rsidR="001F08CE" w:rsidRPr="00101F3F">
        <w:rPr>
          <w:rFonts w:eastAsia="Calibri" w:cs="Times New Roman"/>
          <w:szCs w:val="20"/>
          <w:lang w:val="en-GB"/>
        </w:rPr>
        <w:fldChar w:fldCharType="end"/>
      </w:r>
      <w:r w:rsidR="00AD5264" w:rsidRPr="00101F3F">
        <w:rPr>
          <w:rFonts w:eastAsia="Calibri" w:cs="Times New Roman"/>
          <w:szCs w:val="20"/>
          <w:lang w:val="en-GB"/>
        </w:rPr>
        <w:t>.</w:t>
      </w:r>
      <w:r w:rsidR="00AD5264">
        <w:rPr>
          <w:rFonts w:eastAsia="Calibri" w:cs="Times New Roman"/>
          <w:szCs w:val="20"/>
          <w:lang w:val="en-GB"/>
        </w:rPr>
        <w:t xml:space="preserve"> </w:t>
      </w:r>
    </w:p>
    <w:p w14:paraId="565883CE" w14:textId="206CFEC4" w:rsidR="00E656EC" w:rsidRDefault="00E656EC" w:rsidP="00B248F7">
      <w:pPr>
        <w:jc w:val="both"/>
        <w:rPr>
          <w:rFonts w:eastAsia="Calibri" w:cs="Times New Roman"/>
          <w:lang w:val="en-GB"/>
        </w:rPr>
      </w:pPr>
      <w:r>
        <w:rPr>
          <w:rFonts w:eastAsia="Calibri" w:cs="Times New Roman"/>
          <w:lang w:val="en-GB"/>
        </w:rPr>
        <w:t>In Rel-16 NR-U, access to band n46 (5150 MHz to 5925 MHz) is specified by 3GPP. Discussion on the band between 5925 MHz to 7125 MHz is still ongoing, pending on regulatory decisions. In Europe, ETSI has a set of requirements for operation in 5GHz unlicensed spectrum, which is detailed in</w:t>
      </w:r>
      <w:r w:rsidR="00101F3F">
        <w:rPr>
          <w:rFonts w:eastAsia="Calibri" w:cs="Times New Roman"/>
          <w:lang w:val="en-GB"/>
        </w:rPr>
        <w:t xml:space="preserve"> </w:t>
      </w:r>
      <w:r w:rsidR="00101F3F">
        <w:rPr>
          <w:rFonts w:eastAsia="Calibri" w:cs="Times New Roman"/>
          <w:lang w:val="en-GB"/>
        </w:rPr>
        <w:fldChar w:fldCharType="begin"/>
      </w:r>
      <w:r w:rsidR="00101F3F">
        <w:rPr>
          <w:rFonts w:eastAsia="Calibri" w:cs="Times New Roman"/>
          <w:lang w:val="en-GB"/>
        </w:rPr>
        <w:instrText xml:space="preserve"> REF _Ref46496566 \r \h </w:instrText>
      </w:r>
      <w:r w:rsidR="00101F3F">
        <w:rPr>
          <w:rFonts w:eastAsia="Calibri" w:cs="Times New Roman"/>
          <w:lang w:val="en-GB"/>
        </w:rPr>
      </w:r>
      <w:r w:rsidR="00101F3F">
        <w:rPr>
          <w:rFonts w:eastAsia="Calibri" w:cs="Times New Roman"/>
          <w:lang w:val="en-GB"/>
        </w:rPr>
        <w:fldChar w:fldCharType="separate"/>
      </w:r>
      <w:r w:rsidR="00101F3F">
        <w:rPr>
          <w:rFonts w:eastAsia="Calibri" w:cs="Times New Roman"/>
          <w:lang w:val="en-GB"/>
        </w:rPr>
        <w:t>[3]</w:t>
      </w:r>
      <w:r w:rsidR="00101F3F">
        <w:rPr>
          <w:rFonts w:eastAsia="Calibri" w:cs="Times New Roman"/>
          <w:lang w:val="en-GB"/>
        </w:rPr>
        <w:fldChar w:fldCharType="end"/>
      </w:r>
      <w:r w:rsidRPr="00101F3F">
        <w:rPr>
          <w:rFonts w:eastAsia="Calibri" w:cs="Times New Roman"/>
          <w:lang w:val="en-GB"/>
        </w:rPr>
        <w:t>.</w:t>
      </w:r>
      <w:r>
        <w:rPr>
          <w:rFonts w:eastAsia="Calibri" w:cs="Times New Roman"/>
          <w:lang w:val="en-GB"/>
        </w:rPr>
        <w:t xml:space="preserve"> Requirements that impact on the design of NR for operation in unlicensed bands are: </w:t>
      </w:r>
    </w:p>
    <w:p w14:paraId="712ED80D" w14:textId="77777777" w:rsidR="00EC7B18" w:rsidRDefault="00EC7B18" w:rsidP="00EC7B18">
      <w:pPr>
        <w:pStyle w:val="ListParagraph"/>
        <w:numPr>
          <w:ilvl w:val="0"/>
          <w:numId w:val="9"/>
        </w:numPr>
        <w:jc w:val="both"/>
        <w:rPr>
          <w:rFonts w:eastAsia="Calibri" w:cs="Times New Roman"/>
          <w:lang w:val="en-GB"/>
        </w:rPr>
      </w:pPr>
      <w:r>
        <w:rPr>
          <w:rFonts w:eastAsia="Calibri" w:cs="Times New Roman"/>
          <w:lang w:val="en-GB"/>
        </w:rPr>
        <w:t>Channel access mechanism</w:t>
      </w:r>
    </w:p>
    <w:p w14:paraId="7E477CF1" w14:textId="282D5755" w:rsidR="00EC7B18" w:rsidRDefault="00EC7B18" w:rsidP="00952DC6">
      <w:pPr>
        <w:pStyle w:val="ListParagraph"/>
        <w:numPr>
          <w:ilvl w:val="0"/>
          <w:numId w:val="9"/>
        </w:numPr>
        <w:jc w:val="both"/>
        <w:rPr>
          <w:rFonts w:eastAsia="Calibri" w:cs="Times New Roman"/>
          <w:lang w:val="en-GB"/>
        </w:rPr>
      </w:pPr>
      <w:r>
        <w:rPr>
          <w:rFonts w:eastAsia="Calibri" w:cs="Times New Roman"/>
          <w:lang w:val="en-GB"/>
        </w:rPr>
        <w:t xml:space="preserve">Channel Bandwidths </w:t>
      </w:r>
    </w:p>
    <w:p w14:paraId="6E959C6D" w14:textId="582A3759" w:rsidR="00E656EC" w:rsidRDefault="00E656EC" w:rsidP="00952DC6">
      <w:pPr>
        <w:pStyle w:val="ListParagraph"/>
        <w:numPr>
          <w:ilvl w:val="0"/>
          <w:numId w:val="9"/>
        </w:numPr>
        <w:jc w:val="both"/>
        <w:rPr>
          <w:rFonts w:eastAsia="Calibri" w:cs="Times New Roman"/>
          <w:lang w:val="en-GB"/>
        </w:rPr>
      </w:pPr>
      <w:r>
        <w:rPr>
          <w:rFonts w:eastAsia="Calibri" w:cs="Times New Roman"/>
          <w:lang w:val="en-GB"/>
        </w:rPr>
        <w:t>Minimum occupied channel bandwidth (OCB)</w:t>
      </w:r>
    </w:p>
    <w:p w14:paraId="669A2EB1" w14:textId="76DEBF89" w:rsidR="00E656EC" w:rsidRDefault="000755FB" w:rsidP="00952DC6">
      <w:pPr>
        <w:pStyle w:val="ListParagraph"/>
        <w:numPr>
          <w:ilvl w:val="0"/>
          <w:numId w:val="9"/>
        </w:numPr>
        <w:jc w:val="both"/>
        <w:rPr>
          <w:rFonts w:eastAsia="Calibri" w:cs="Times New Roman"/>
          <w:lang w:val="en-GB"/>
        </w:rPr>
      </w:pPr>
      <w:r>
        <w:rPr>
          <w:rFonts w:eastAsia="Calibri" w:cs="Times New Roman"/>
          <w:lang w:val="en-GB"/>
        </w:rPr>
        <w:t>Power spectrum density</w:t>
      </w:r>
    </w:p>
    <w:p w14:paraId="10A25E21" w14:textId="1AB28309" w:rsidR="00EC7B18" w:rsidRDefault="00EC7B18" w:rsidP="00EC7B18">
      <w:pPr>
        <w:pStyle w:val="ListParagraph"/>
        <w:jc w:val="both"/>
        <w:rPr>
          <w:rFonts w:eastAsia="Calibri" w:cs="Times New Roman"/>
          <w:lang w:val="en-GB"/>
        </w:rPr>
      </w:pPr>
    </w:p>
    <w:p w14:paraId="255C35AF" w14:textId="77777777" w:rsidR="00555FC4" w:rsidRDefault="000755FB" w:rsidP="000755FB">
      <w:pPr>
        <w:jc w:val="both"/>
        <w:rPr>
          <w:rFonts w:eastAsia="Calibri" w:cs="Times New Roman"/>
          <w:lang w:val="en-GB"/>
        </w:rPr>
      </w:pPr>
      <w:r w:rsidRPr="000755FB">
        <w:rPr>
          <w:rFonts w:eastAsia="Calibri" w:cs="Times New Roman"/>
          <w:szCs w:val="20"/>
          <w:lang w:val="en-GB"/>
        </w:rPr>
        <w:t xml:space="preserve">One key difference between licensed spectrum and unlicensed spectrum is the </w:t>
      </w:r>
      <w:r w:rsidRPr="000755FB">
        <w:rPr>
          <w:rFonts w:eastAsia="Calibri" w:cs="Times New Roman"/>
          <w:szCs w:val="20"/>
          <w:u w:val="single"/>
          <w:lang w:val="en-GB"/>
        </w:rPr>
        <w:t>channel access mechanism</w:t>
      </w:r>
      <w:r w:rsidRPr="000755FB">
        <w:rPr>
          <w:rFonts w:eastAsia="Calibri" w:cs="Times New Roman"/>
          <w:szCs w:val="20"/>
          <w:lang w:val="en-GB"/>
        </w:rPr>
        <w:t xml:space="preserve">. In unlicensed spectrum, nodes from different technologies need to check the availability of the channel before transmitting, by using at least energy detection.  </w:t>
      </w:r>
      <w:r w:rsidRPr="000755FB">
        <w:rPr>
          <w:rFonts w:eastAsia="Calibri" w:cs="Times New Roman"/>
          <w:lang w:val="en-GB"/>
        </w:rPr>
        <w:t xml:space="preserve">Energy detection is part of the listen-before-talk (LBT) mechanism, in which a node performs a clear channel assessment (CCA) to the channel to determine its availability. In case the channel is determined vacant, the node starts transmission. In case the channel is occupied, i.e. the LBT procedure fails, the transmission will be delayed until it is considered vacant. The unavailability of the channel impacts on the overall system and differs from baseline NR operation. </w:t>
      </w:r>
      <w:r w:rsidR="00A70C4E">
        <w:rPr>
          <w:rFonts w:eastAsia="Calibri" w:cs="Times New Roman"/>
          <w:lang w:val="en-GB"/>
        </w:rPr>
        <w:t>Due to this and the regularity requirements</w:t>
      </w:r>
      <w:r w:rsidRPr="000755FB">
        <w:rPr>
          <w:rFonts w:eastAsia="Calibri" w:cs="Times New Roman"/>
          <w:lang w:val="en-GB"/>
        </w:rPr>
        <w:t>, RAN1 has modified NR Layer 1 design so that the system is adapted to unlicensed bands.</w:t>
      </w:r>
      <w:r w:rsidR="0005334A">
        <w:rPr>
          <w:rFonts w:eastAsia="Calibri" w:cs="Times New Roman"/>
          <w:lang w:val="en-GB"/>
        </w:rPr>
        <w:t xml:space="preserve"> </w:t>
      </w:r>
    </w:p>
    <w:p w14:paraId="283697A6" w14:textId="7EB610D7" w:rsidR="00647AE2" w:rsidRPr="00AC6D03" w:rsidRDefault="001304A0" w:rsidP="00555FC4">
      <w:pPr>
        <w:jc w:val="both"/>
        <w:rPr>
          <w:strike/>
        </w:rPr>
      </w:pPr>
      <w:r>
        <w:rPr>
          <w:rFonts w:eastAsia="Calibri" w:cs="Times New Roman"/>
          <w:lang w:val="en-GB"/>
        </w:rPr>
        <w:lastRenderedPageBreak/>
        <w:t>The demodulation performance itself can be considered independent of the LBT process. However, given a correct CCA</w:t>
      </w:r>
      <w:r w:rsidR="001E05BA">
        <w:rPr>
          <w:rFonts w:eastAsia="Calibri" w:cs="Times New Roman"/>
          <w:lang w:val="en-GB"/>
        </w:rPr>
        <w:t>,</w:t>
      </w:r>
      <w:r>
        <w:rPr>
          <w:rFonts w:eastAsia="Calibri" w:cs="Times New Roman"/>
          <w:lang w:val="en-GB"/>
        </w:rPr>
        <w:t xml:space="preserve"> the demodulation of the adapted L1 needs to be re-tested.</w:t>
      </w:r>
      <w:r w:rsidR="006E1FD9">
        <w:rPr>
          <w:rFonts w:eastAsia="Calibri" w:cs="Times New Roman"/>
          <w:lang w:val="en-GB"/>
        </w:rPr>
        <w:t xml:space="preserve"> </w:t>
      </w:r>
    </w:p>
    <w:p w14:paraId="2804AE1C" w14:textId="1F193A5E" w:rsidR="00647AE2" w:rsidRPr="00555FC4" w:rsidRDefault="00647AE2" w:rsidP="00647AE2">
      <w:pPr>
        <w:pStyle w:val="RAN4observation0"/>
      </w:pPr>
      <w:bookmarkStart w:id="8" w:name="_Toc47724675"/>
      <w:r w:rsidRPr="00555FC4">
        <w:t xml:space="preserve">The LBT procedure </w:t>
      </w:r>
      <w:r w:rsidR="00AC6D03" w:rsidRPr="00555FC4">
        <w:t>can be considered independent of the</w:t>
      </w:r>
      <w:r w:rsidRPr="00555FC4">
        <w:t xml:space="preserve"> BS demodulation</w:t>
      </w:r>
      <w:r w:rsidR="00AC6D03" w:rsidRPr="00555FC4">
        <w:t xml:space="preserve"> performance</w:t>
      </w:r>
      <w:r w:rsidRPr="00555FC4">
        <w:t>.</w:t>
      </w:r>
      <w:bookmarkEnd w:id="8"/>
    </w:p>
    <w:p w14:paraId="3D65086C" w14:textId="76A4299F" w:rsidR="001A0D74" w:rsidRDefault="0037195C" w:rsidP="001704CB">
      <w:pPr>
        <w:jc w:val="both"/>
        <w:rPr>
          <w:lang w:val="en-GB"/>
        </w:rPr>
      </w:pPr>
      <w:r w:rsidRPr="00842298">
        <w:rPr>
          <w:noProof/>
          <w:lang w:eastAsia="zh-CN"/>
        </w:rPr>
        <mc:AlternateContent>
          <mc:Choice Requires="wps">
            <w:drawing>
              <wp:anchor distT="45720" distB="45720" distL="114300" distR="114300" simplePos="0" relativeHeight="251658241" behindDoc="0" locked="0" layoutInCell="1" allowOverlap="1" wp14:anchorId="4CA4E25D" wp14:editId="311B3DCF">
                <wp:simplePos x="0" y="0"/>
                <wp:positionH relativeFrom="margin">
                  <wp:align>left</wp:align>
                </wp:positionH>
                <wp:positionV relativeFrom="paragraph">
                  <wp:posOffset>1206500</wp:posOffset>
                </wp:positionV>
                <wp:extent cx="5951855" cy="1404620"/>
                <wp:effectExtent l="0" t="0" r="10795" b="12065"/>
                <wp:wrapSquare wrapText="bothSides"/>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1404620"/>
                        </a:xfrm>
                        <a:prstGeom prst="rect">
                          <a:avLst/>
                        </a:prstGeom>
                        <a:solidFill>
                          <a:srgbClr val="FFFFFF"/>
                        </a:solidFill>
                        <a:ln w="9525">
                          <a:solidFill>
                            <a:srgbClr val="000000"/>
                          </a:solidFill>
                          <a:miter lim="800000"/>
                          <a:headEnd/>
                          <a:tailEnd/>
                        </a:ln>
                      </wps:spPr>
                      <wps:txbx>
                        <w:txbxContent>
                          <w:p w14:paraId="4BD42FB7" w14:textId="3F9F77A4" w:rsidR="004A1B84" w:rsidRPr="0037195C" w:rsidRDefault="004A1B84" w:rsidP="0037195C">
                            <w:pPr>
                              <w:spacing w:after="0" w:line="240" w:lineRule="auto"/>
                              <w:rPr>
                                <w:rFonts w:ascii="Times" w:eastAsia="Times New Roman" w:hAnsi="Times" w:cs="Times"/>
                                <w:szCs w:val="20"/>
                                <w:lang w:val="en-GB" w:eastAsia="da-DK"/>
                              </w:rPr>
                            </w:pPr>
                            <w:r w:rsidRPr="0037195C">
                              <w:rPr>
                                <w:rFonts w:ascii="Times" w:eastAsia="Times New Roman" w:hAnsi="Times" w:cs="Times"/>
                                <w:szCs w:val="20"/>
                                <w:lang w:val="en-GB" w:eastAsia="da-DK"/>
                              </w:rPr>
                              <w:t>RAN 1 #98bis</w:t>
                            </w:r>
                          </w:p>
                          <w:p w14:paraId="14D0F69E" w14:textId="6914537F" w:rsidR="004A1B84" w:rsidRPr="00D46FED" w:rsidRDefault="004A1B84" w:rsidP="0037195C">
                            <w:pPr>
                              <w:spacing w:after="0" w:line="240" w:lineRule="auto"/>
                              <w:rPr>
                                <w:rFonts w:ascii="Times" w:eastAsia="Times New Roman" w:hAnsi="Times" w:cs="Times"/>
                                <w:szCs w:val="20"/>
                                <w:lang w:val="en-GB" w:eastAsia="da-DK"/>
                              </w:rPr>
                            </w:pPr>
                            <w:r w:rsidRPr="00CF1C11">
                              <w:rPr>
                                <w:rFonts w:ascii="Times" w:eastAsia="Times New Roman" w:hAnsi="Times" w:cs="Times"/>
                                <w:szCs w:val="20"/>
                                <w:lang w:val="en-GB" w:eastAsia="da-DK"/>
                              </w:rPr>
                              <w:t>Agreement:</w:t>
                            </w:r>
                          </w:p>
                          <w:p w14:paraId="35E4C4AC" w14:textId="77777777" w:rsidR="004A1B84" w:rsidRPr="00D46FED" w:rsidRDefault="004A1B84" w:rsidP="00D46FED">
                            <w:pPr>
                              <w:pStyle w:val="ListParagraph"/>
                              <w:numPr>
                                <w:ilvl w:val="0"/>
                                <w:numId w:val="11"/>
                              </w:numPr>
                              <w:rPr>
                                <w:rFonts w:ascii="Calibri" w:eastAsia="Times New Roman" w:hAnsi="Calibri" w:cs="Calibri"/>
                                <w:lang w:val="en-GB" w:eastAsia="da-DK"/>
                              </w:rPr>
                            </w:pPr>
                            <w:r w:rsidRPr="00D46FED">
                              <w:rPr>
                                <w:rFonts w:ascii="Calibri" w:eastAsia="Times New Roman" w:hAnsi="Calibri" w:cs="Calibri"/>
                                <w:lang w:val="en-GB" w:eastAsia="da-DK"/>
                              </w:rPr>
                              <w:t>For UL transmissions in a serving cell with carrier bandwidth greater than the LBT bandwidth, for the case where UE performs CCA before UL transmission, UE transmits on the UL only if CCA is successful at UE in all LBT bandwidths that overlap with the resource allocation for the UL transmission</w:t>
                            </w:r>
                          </w:p>
                          <w:p w14:paraId="048E11F9" w14:textId="06AD593B" w:rsidR="004A1B84" w:rsidRPr="0037195C" w:rsidRDefault="004A1B84" w:rsidP="0037195C">
                            <w:pPr>
                              <w:numPr>
                                <w:ilvl w:val="0"/>
                                <w:numId w:val="11"/>
                              </w:numPr>
                              <w:spacing w:after="0" w:line="240" w:lineRule="auto"/>
                              <w:textAlignment w:val="center"/>
                              <w:rPr>
                                <w:rFonts w:ascii="Calibri" w:eastAsia="Times New Roman" w:hAnsi="Calibri" w:cs="Calibri"/>
                                <w:lang w:val="en-GB" w:eastAsia="da-DK"/>
                              </w:rPr>
                            </w:pPr>
                            <w:r w:rsidRPr="00A61074">
                              <w:rPr>
                                <w:rFonts w:ascii="Times" w:eastAsia="Times New Roman" w:hAnsi="Times" w:cs="Times"/>
                                <w:szCs w:val="20"/>
                                <w:lang w:val="en-GB" w:eastAsia="da-DK"/>
                              </w:rPr>
                              <w:t xml:space="preserve">The UE is not expected to receive resource allocations in </w:t>
                            </w:r>
                            <w:proofErr w:type="spellStart"/>
                            <w:r w:rsidRPr="00A61074">
                              <w:rPr>
                                <w:rFonts w:ascii="Times" w:eastAsia="Times New Roman" w:hAnsi="Times" w:cs="Times"/>
                                <w:szCs w:val="20"/>
                                <w:lang w:val="en-GB" w:eastAsia="da-DK"/>
                              </w:rPr>
                              <w:t>discontiguous</w:t>
                            </w:r>
                            <w:proofErr w:type="spellEnd"/>
                            <w:r w:rsidRPr="00A61074">
                              <w:rPr>
                                <w:rFonts w:ascii="Times" w:eastAsia="Times New Roman" w:hAnsi="Times" w:cs="Times"/>
                                <w:szCs w:val="20"/>
                                <w:lang w:val="en-GB" w:eastAsia="da-DK"/>
                              </w:rPr>
                              <w:t xml:space="preserve"> LBT bandwidths</w:t>
                            </w:r>
                            <w:r w:rsidRPr="0037195C">
                              <w:rPr>
                                <w:rFonts w:ascii="Times" w:eastAsia="Times New Roman" w:hAnsi="Times" w:cs="Times"/>
                                <w:szCs w:val="20"/>
                                <w:lang w:val="en-GB" w:eastAsia="da-DK"/>
                              </w:rPr>
                              <w:t xml:space="preserve"> within a wideband carrier</w:t>
                            </w:r>
                          </w:p>
                          <w:p w14:paraId="5954404B" w14:textId="77777777" w:rsidR="004A1B84" w:rsidRPr="0037195C" w:rsidRDefault="004A1B84" w:rsidP="0037195C">
                            <w:pPr>
                              <w:numPr>
                                <w:ilvl w:val="1"/>
                                <w:numId w:val="11"/>
                              </w:numPr>
                              <w:spacing w:after="0" w:line="240" w:lineRule="auto"/>
                              <w:textAlignment w:val="center"/>
                              <w:rPr>
                                <w:rFonts w:ascii="Calibri" w:eastAsia="Times New Roman" w:hAnsi="Calibri" w:cs="Calibri"/>
                                <w:lang w:val="en-GB" w:eastAsia="da-DK"/>
                              </w:rPr>
                            </w:pPr>
                            <w:r w:rsidRPr="0037195C">
                              <w:rPr>
                                <w:rFonts w:ascii="Times" w:eastAsia="Times New Roman" w:hAnsi="Times" w:cs="Times"/>
                                <w:szCs w:val="20"/>
                                <w:lang w:val="en-GB" w:eastAsia="da-DK"/>
                              </w:rPr>
                              <w:t xml:space="preserve">This does not preclude such resource allocation in </w:t>
                            </w:r>
                            <w:proofErr w:type="spellStart"/>
                            <w:r w:rsidRPr="0037195C">
                              <w:rPr>
                                <w:rFonts w:ascii="Times" w:eastAsia="Times New Roman" w:hAnsi="Times" w:cs="Times"/>
                                <w:szCs w:val="20"/>
                                <w:lang w:val="en-GB" w:eastAsia="da-DK"/>
                              </w:rPr>
                              <w:t>discontiguous</w:t>
                            </w:r>
                            <w:proofErr w:type="spellEnd"/>
                            <w:r w:rsidRPr="0037195C">
                              <w:rPr>
                                <w:rFonts w:ascii="Times" w:eastAsia="Times New Roman" w:hAnsi="Times" w:cs="Times"/>
                                <w:szCs w:val="20"/>
                                <w:lang w:val="en-GB" w:eastAsia="da-DK"/>
                              </w:rPr>
                              <w:t xml:space="preserve"> LBT bandwidths being supported by specifications managed by RAN1 in Rel-16.</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CA4E25D" id="Text Box 6" o:spid="_x0000_s1027" type="#_x0000_t202" style="position:absolute;left:0;text-align:left;margin-left:0;margin-top:95pt;width:468.65pt;height:110.6pt;z-index:251658241;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">
                <v:textbox style="mso-fit-shape-to-text:t">
                  <w:txbxContent>
                    <w:p w14:paraId="4BD42FB7" w14:textId="3F9F77A4" w:rsidR="004A1B84" w:rsidRPr="0037195C" w:rsidRDefault="004A1B84" w:rsidP="0037195C">
                      <w:pPr>
                        <w:spacing w:after="0" w:line="240" w:lineRule="auto"/>
                        <w:rPr>
                          <w:rFonts w:ascii="Times" w:eastAsia="Times New Roman" w:hAnsi="Times" w:cs="Times"/>
                          <w:szCs w:val="20"/>
                          <w:lang w:val="en-GB" w:eastAsia="da-DK"/>
                        </w:rPr>
                      </w:pPr>
                      <w:r w:rsidRPr="0037195C">
                        <w:rPr>
                          <w:rFonts w:ascii="Times" w:eastAsia="Times New Roman" w:hAnsi="Times" w:cs="Times"/>
                          <w:szCs w:val="20"/>
                          <w:lang w:val="en-GB" w:eastAsia="da-DK"/>
                        </w:rPr>
                        <w:t>RAN 1 #98bis</w:t>
                      </w:r>
                    </w:p>
                    <w:p w14:paraId="14D0F69E" w14:textId="6914537F" w:rsidR="004A1B84" w:rsidRPr="00D46FED" w:rsidRDefault="004A1B84" w:rsidP="0037195C">
                      <w:pPr>
                        <w:spacing w:after="0" w:line="240" w:lineRule="auto"/>
                        <w:rPr>
                          <w:rFonts w:ascii="Times" w:eastAsia="Times New Roman" w:hAnsi="Times" w:cs="Times"/>
                          <w:szCs w:val="20"/>
                          <w:lang w:val="en-GB" w:eastAsia="da-DK"/>
                        </w:rPr>
                      </w:pPr>
                      <w:r w:rsidRPr="00CF1C11">
                        <w:rPr>
                          <w:rFonts w:ascii="Times" w:eastAsia="Times New Roman" w:hAnsi="Times" w:cs="Times"/>
                          <w:szCs w:val="20"/>
                          <w:lang w:val="en-GB" w:eastAsia="da-DK"/>
                        </w:rPr>
                        <w:t>Agreement:</w:t>
                      </w:r>
                    </w:p>
                    <w:p w14:paraId="35E4C4AC" w14:textId="77777777" w:rsidR="004A1B84" w:rsidRPr="00D46FED" w:rsidRDefault="004A1B84" w:rsidP="00D46FED">
                      <w:pPr>
                        <w:pStyle w:val="ListParagraph"/>
                        <w:numPr>
                          <w:ilvl w:val="0"/>
                          <w:numId w:val="11"/>
                        </w:numPr>
                        <w:rPr>
                          <w:rFonts w:ascii="Calibri" w:eastAsia="Times New Roman" w:hAnsi="Calibri" w:cs="Calibri"/>
                          <w:lang w:val="en-GB" w:eastAsia="da-DK"/>
                        </w:rPr>
                      </w:pPr>
                      <w:r w:rsidRPr="00D46FED">
                        <w:rPr>
                          <w:rFonts w:ascii="Calibri" w:eastAsia="Times New Roman" w:hAnsi="Calibri" w:cs="Calibri"/>
                          <w:lang w:val="en-GB" w:eastAsia="da-DK"/>
                        </w:rPr>
                        <w:t>For UL transmissions in a serving cell with carrier bandwidth greater than the LBT bandwidth, for the case where UE performs CCA before UL transmission, UE transmits on the UL only if CCA is successful at UE in all LBT bandwidths that overlap with the resource allocation for the UL transmission</w:t>
                      </w:r>
                    </w:p>
                    <w:p w14:paraId="048E11F9" w14:textId="06AD593B" w:rsidR="004A1B84" w:rsidRPr="0037195C" w:rsidRDefault="004A1B84" w:rsidP="0037195C">
                      <w:pPr>
                        <w:numPr>
                          <w:ilvl w:val="0"/>
                          <w:numId w:val="11"/>
                        </w:numPr>
                        <w:spacing w:after="0" w:line="240" w:lineRule="auto"/>
                        <w:textAlignment w:val="center"/>
                        <w:rPr>
                          <w:rFonts w:ascii="Calibri" w:eastAsia="Times New Roman" w:hAnsi="Calibri" w:cs="Calibri"/>
                          <w:lang w:val="en-GB" w:eastAsia="da-DK"/>
                        </w:rPr>
                      </w:pPr>
                      <w:r w:rsidRPr="00A61074">
                        <w:rPr>
                          <w:rFonts w:ascii="Times" w:eastAsia="Times New Roman" w:hAnsi="Times" w:cs="Times"/>
                          <w:szCs w:val="20"/>
                          <w:lang w:val="en-GB" w:eastAsia="da-DK"/>
                        </w:rPr>
                        <w:t xml:space="preserve">The UE is not expected to receive resource allocations in </w:t>
                      </w:r>
                      <w:proofErr w:type="spellStart"/>
                      <w:r w:rsidRPr="00A61074">
                        <w:rPr>
                          <w:rFonts w:ascii="Times" w:eastAsia="Times New Roman" w:hAnsi="Times" w:cs="Times"/>
                          <w:szCs w:val="20"/>
                          <w:lang w:val="en-GB" w:eastAsia="da-DK"/>
                        </w:rPr>
                        <w:t>discontiguous</w:t>
                      </w:r>
                      <w:proofErr w:type="spellEnd"/>
                      <w:r w:rsidRPr="00A61074">
                        <w:rPr>
                          <w:rFonts w:ascii="Times" w:eastAsia="Times New Roman" w:hAnsi="Times" w:cs="Times"/>
                          <w:szCs w:val="20"/>
                          <w:lang w:val="en-GB" w:eastAsia="da-DK"/>
                        </w:rPr>
                        <w:t xml:space="preserve"> LBT bandwidths</w:t>
                      </w:r>
                      <w:r w:rsidRPr="0037195C">
                        <w:rPr>
                          <w:rFonts w:ascii="Times" w:eastAsia="Times New Roman" w:hAnsi="Times" w:cs="Times"/>
                          <w:szCs w:val="20"/>
                          <w:lang w:val="en-GB" w:eastAsia="da-DK"/>
                        </w:rPr>
                        <w:t xml:space="preserve"> within a wideband carrier</w:t>
                      </w:r>
                    </w:p>
                    <w:p w14:paraId="5954404B" w14:textId="77777777" w:rsidR="004A1B84" w:rsidRPr="0037195C" w:rsidRDefault="004A1B84" w:rsidP="0037195C">
                      <w:pPr>
                        <w:numPr>
                          <w:ilvl w:val="1"/>
                          <w:numId w:val="11"/>
                        </w:numPr>
                        <w:spacing w:after="0" w:line="240" w:lineRule="auto"/>
                        <w:textAlignment w:val="center"/>
                        <w:rPr>
                          <w:rFonts w:ascii="Calibri" w:eastAsia="Times New Roman" w:hAnsi="Calibri" w:cs="Calibri"/>
                          <w:lang w:val="en-GB" w:eastAsia="da-DK"/>
                        </w:rPr>
                      </w:pPr>
                      <w:r w:rsidRPr="0037195C">
                        <w:rPr>
                          <w:rFonts w:ascii="Times" w:eastAsia="Times New Roman" w:hAnsi="Times" w:cs="Times"/>
                          <w:szCs w:val="20"/>
                          <w:lang w:val="en-GB" w:eastAsia="da-DK"/>
                        </w:rPr>
                        <w:t xml:space="preserve">This does not preclude such resource allocation in </w:t>
                      </w:r>
                      <w:proofErr w:type="spellStart"/>
                      <w:r w:rsidRPr="0037195C">
                        <w:rPr>
                          <w:rFonts w:ascii="Times" w:eastAsia="Times New Roman" w:hAnsi="Times" w:cs="Times"/>
                          <w:szCs w:val="20"/>
                          <w:lang w:val="en-GB" w:eastAsia="da-DK"/>
                        </w:rPr>
                        <w:t>discontiguous</w:t>
                      </w:r>
                      <w:proofErr w:type="spellEnd"/>
                      <w:r w:rsidRPr="0037195C">
                        <w:rPr>
                          <w:rFonts w:ascii="Times" w:eastAsia="Times New Roman" w:hAnsi="Times" w:cs="Times"/>
                          <w:szCs w:val="20"/>
                          <w:lang w:val="en-GB" w:eastAsia="da-DK"/>
                        </w:rPr>
                        <w:t xml:space="preserve"> LBT bandwidths being supported by specifications managed by RAN1 in Rel-16.</w:t>
                      </w:r>
                    </w:p>
                  </w:txbxContent>
                </v:textbox>
                <w10:wrap type="square" anchorx="margin"/>
              </v:shape>
            </w:pict>
          </mc:Fallback>
        </mc:AlternateContent>
      </w:r>
      <w:r w:rsidR="00EC7B18">
        <w:rPr>
          <w:lang w:val="en-GB"/>
        </w:rPr>
        <w:t>In band n46, the following channel bandwidths were defined: 10 MHz, 20 MHz, 40 MHz, 60 MHz, 80 MHz and 100 MHz (channel raster discussion still ongoing in RAN4 RF). The 10 MHz bandwidth is only defined in part of ITU region 3. In the rest of the world, access to this band is done in multiple</w:t>
      </w:r>
      <w:r w:rsidR="00555FC4">
        <w:rPr>
          <w:lang w:val="en-GB"/>
        </w:rPr>
        <w:t>s</w:t>
      </w:r>
      <w:r w:rsidR="00EC7B18">
        <w:rPr>
          <w:lang w:val="en-GB"/>
        </w:rPr>
        <w:t xml:space="preserve"> of 20 </w:t>
      </w:r>
      <w:proofErr w:type="spellStart"/>
      <w:r w:rsidR="00EC7B18">
        <w:rPr>
          <w:lang w:val="en-GB"/>
        </w:rPr>
        <w:t>MHz.</w:t>
      </w:r>
      <w:proofErr w:type="spellEnd"/>
      <w:r w:rsidR="00EC7B18">
        <w:rPr>
          <w:lang w:val="en-GB"/>
        </w:rPr>
        <w:t xml:space="preserve"> Disregarding the channel bandwidth, the LBT procedure is done individually in each 20 MHz sub-band. Wider channels may be obtained by carrier aggregation or wideband operation. In case of wideband operation, it was defined in RAN 1 </w:t>
      </w:r>
      <w:r w:rsidR="00F5416E">
        <w:rPr>
          <w:lang w:val="en-GB"/>
        </w:rPr>
        <w:t xml:space="preserve">#98bis </w:t>
      </w:r>
      <w:r w:rsidR="00EC7B18">
        <w:rPr>
          <w:lang w:val="en-GB"/>
        </w:rPr>
        <w:t>that</w:t>
      </w:r>
      <w:r w:rsidR="00F5416E">
        <w:rPr>
          <w:lang w:val="en-GB"/>
        </w:rPr>
        <w:t xml:space="preserve"> the UE is not expected to receive resource allocations in </w:t>
      </w:r>
      <w:r w:rsidR="002A4D7C">
        <w:rPr>
          <w:lang w:val="en-GB"/>
        </w:rPr>
        <w:t>non-</w:t>
      </w:r>
      <w:r w:rsidR="00F5416E">
        <w:rPr>
          <w:lang w:val="en-GB"/>
        </w:rPr>
        <w:t>contiguous LBT bandwidths</w:t>
      </w:r>
      <w:r>
        <w:rPr>
          <w:lang w:val="en-GB"/>
        </w:rPr>
        <w:t xml:space="preserve"> </w:t>
      </w:r>
      <w:r w:rsidR="00EC7B18">
        <w:rPr>
          <w:lang w:val="en-GB"/>
        </w:rPr>
        <w:t xml:space="preserve">in the uplink, access will only be granted if the LBT passes in all sub-bands in which the UE transmissions were scheduled. </w:t>
      </w:r>
    </w:p>
    <w:p w14:paraId="50AA4A88" w14:textId="1D9E7702" w:rsidR="0037195C" w:rsidRDefault="0037195C" w:rsidP="00EC7B18">
      <w:pPr>
        <w:rPr>
          <w:lang w:val="en-GB"/>
        </w:rPr>
      </w:pPr>
    </w:p>
    <w:p w14:paraId="1D485B8E" w14:textId="12DDB85E" w:rsidR="00F519A1" w:rsidRPr="001B03A1" w:rsidRDefault="002A4D7C" w:rsidP="00101F3F">
      <w:pPr>
        <w:pStyle w:val="RAN4observation0"/>
      </w:pPr>
      <w:bookmarkStart w:id="9" w:name="_Toc47724676"/>
      <w:r>
        <w:t>Differently from</w:t>
      </w:r>
      <w:r w:rsidR="00F519A1">
        <w:t xml:space="preserve"> LTE-LAA, wideband operation is defined for NR-U in addition to carrier aggregation, and the following channel bandwidths are currently defined in band n46: 10 MHz, 20 MHz, 40 MHz, 60 MHz and 80 </w:t>
      </w:r>
      <w:proofErr w:type="spellStart"/>
      <w:r w:rsidR="00F519A1">
        <w:t>MHz.</w:t>
      </w:r>
      <w:bookmarkEnd w:id="9"/>
      <w:proofErr w:type="spellEnd"/>
    </w:p>
    <w:p w14:paraId="30CBC3D3" w14:textId="3B8A52E3" w:rsidR="00F519A1" w:rsidRDefault="00F519A1" w:rsidP="00F519A1">
      <w:pPr>
        <w:pStyle w:val="RAN4observation0"/>
      </w:pPr>
      <w:bookmarkStart w:id="10" w:name="_Toc47724677"/>
      <w:r>
        <w:t xml:space="preserve">10 MHz channel bandwidths are also possible in LTE </w:t>
      </w:r>
      <w:proofErr w:type="spellStart"/>
      <w:r>
        <w:t>eLAA</w:t>
      </w:r>
      <w:proofErr w:type="spellEnd"/>
      <w:r>
        <w:t xml:space="preserve"> / LAA, but only defined in part of ITU region 3. In LTE-LAA no requirements and tests were defined for this channel bandwidth by RAN4.</w:t>
      </w:r>
      <w:bookmarkEnd w:id="10"/>
      <w:r>
        <w:t xml:space="preserve"> </w:t>
      </w:r>
    </w:p>
    <w:p w14:paraId="2B58F834" w14:textId="17B306DC" w:rsidR="00EC7B18" w:rsidRDefault="00EC7B18" w:rsidP="00EC7B18">
      <w:pPr>
        <w:pStyle w:val="RAN4proposal"/>
        <w:rPr>
          <w:lang w:val="en-GB"/>
        </w:rPr>
      </w:pPr>
      <w:bookmarkStart w:id="11" w:name="_Toc47724678"/>
      <w:r>
        <w:rPr>
          <w:lang w:val="en-GB"/>
        </w:rPr>
        <w:t>RAN4 to define requirements for 20 MHz</w:t>
      </w:r>
      <w:r w:rsidR="00C80F33">
        <w:rPr>
          <w:lang w:val="en-GB"/>
        </w:rPr>
        <w:t xml:space="preserve"> </w:t>
      </w:r>
      <w:r>
        <w:rPr>
          <w:lang w:val="en-GB"/>
        </w:rPr>
        <w:t xml:space="preserve">and </w:t>
      </w:r>
      <w:r w:rsidR="006D3999">
        <w:rPr>
          <w:lang w:val="en-GB"/>
        </w:rPr>
        <w:t>6</w:t>
      </w:r>
      <w:r>
        <w:rPr>
          <w:lang w:val="en-GB"/>
        </w:rPr>
        <w:t xml:space="preserve">0 MHz </w:t>
      </w:r>
      <w:r w:rsidR="000A0F46">
        <w:rPr>
          <w:lang w:val="en-GB"/>
        </w:rPr>
        <w:t>channels in band n46.</w:t>
      </w:r>
      <w:bookmarkEnd w:id="11"/>
      <w:r w:rsidR="000A0F46">
        <w:rPr>
          <w:lang w:val="en-GB"/>
        </w:rPr>
        <w:t xml:space="preserve">  </w:t>
      </w:r>
    </w:p>
    <w:p w14:paraId="21FC1771" w14:textId="77777777" w:rsidR="00F519A1" w:rsidRDefault="00F519A1" w:rsidP="00F519A1">
      <w:pPr>
        <w:pStyle w:val="RAN4observation0"/>
      </w:pPr>
      <w:bookmarkStart w:id="12" w:name="_Toc47724679"/>
      <w:r>
        <w:t>UL transmissions in non-contiguous LBT sub-bands are not expected in NR-U Rel-16.</w:t>
      </w:r>
      <w:bookmarkEnd w:id="12"/>
      <w:r>
        <w:t xml:space="preserve"> </w:t>
      </w:r>
    </w:p>
    <w:p w14:paraId="6EA0236A" w14:textId="20A44E9B" w:rsidR="00CB0CD9" w:rsidRPr="00CB0CD9" w:rsidRDefault="00CB0CD9" w:rsidP="00CB0CD9">
      <w:pPr>
        <w:pStyle w:val="RAN4proposal"/>
        <w:rPr>
          <w:lang w:val="en-GB"/>
        </w:rPr>
      </w:pPr>
      <w:bookmarkStart w:id="13" w:name="_Toc47724680"/>
      <w:r>
        <w:rPr>
          <w:lang w:val="en-GB"/>
        </w:rPr>
        <w:t>In UL transmissions, only contiguous allocations in terms of LBT sub-bands are considered in the demodulation requirements.</w:t>
      </w:r>
      <w:bookmarkEnd w:id="13"/>
    </w:p>
    <w:p w14:paraId="1944CB37" w14:textId="059D3C4A" w:rsidR="007730F2" w:rsidRDefault="007730F2" w:rsidP="00B248F7">
      <w:pPr>
        <w:jc w:val="both"/>
        <w:rPr>
          <w:rFonts w:eastAsia="Calibri" w:cs="Times New Roman"/>
          <w:lang w:val="en-GB"/>
        </w:rPr>
      </w:pPr>
      <w:r>
        <w:rPr>
          <w:rFonts w:eastAsia="Calibri" w:cs="Times New Roman"/>
          <w:lang w:val="en-GB"/>
        </w:rPr>
        <w:t xml:space="preserve">Other </w:t>
      </w:r>
      <w:r w:rsidR="008A59CB">
        <w:rPr>
          <w:rFonts w:eastAsia="Calibri" w:cs="Times New Roman"/>
          <w:lang w:val="en-GB"/>
        </w:rPr>
        <w:t xml:space="preserve">regional </w:t>
      </w:r>
      <w:r>
        <w:rPr>
          <w:rFonts w:eastAsia="Calibri" w:cs="Times New Roman"/>
          <w:lang w:val="en-GB"/>
        </w:rPr>
        <w:t>regulatory requirement</w:t>
      </w:r>
      <w:r w:rsidR="000755FB">
        <w:rPr>
          <w:rFonts w:eastAsia="Calibri" w:cs="Times New Roman"/>
          <w:lang w:val="en-GB"/>
        </w:rPr>
        <w:t>s</w:t>
      </w:r>
      <w:r>
        <w:rPr>
          <w:rFonts w:eastAsia="Calibri" w:cs="Times New Roman"/>
          <w:lang w:val="en-GB"/>
        </w:rPr>
        <w:t xml:space="preserve"> that required modification to the NR design are: the minimum occupied channel bandwidth </w:t>
      </w:r>
      <w:r w:rsidR="00E656EC">
        <w:rPr>
          <w:rFonts w:eastAsia="Calibri" w:cs="Times New Roman"/>
          <w:lang w:val="en-GB"/>
        </w:rPr>
        <w:t xml:space="preserve">(OCB) </w:t>
      </w:r>
      <w:r>
        <w:rPr>
          <w:rFonts w:eastAsia="Calibri" w:cs="Times New Roman"/>
          <w:lang w:val="en-GB"/>
        </w:rPr>
        <w:t>requirement, which is determined to be 80% by ETSI regulations</w:t>
      </w:r>
      <w:r w:rsidR="001B03A1">
        <w:rPr>
          <w:rFonts w:eastAsia="Calibri" w:cs="Times New Roman"/>
          <w:lang w:val="en-GB"/>
        </w:rPr>
        <w:t xml:space="preserve"> </w:t>
      </w:r>
      <w:r w:rsidR="001B03A1">
        <w:rPr>
          <w:rFonts w:eastAsia="Calibri" w:cs="Times New Roman"/>
          <w:lang w:val="en-GB"/>
        </w:rPr>
        <w:fldChar w:fldCharType="begin"/>
      </w:r>
      <w:r w:rsidR="001B03A1">
        <w:rPr>
          <w:rFonts w:eastAsia="Calibri" w:cs="Times New Roman"/>
          <w:lang w:val="en-GB"/>
        </w:rPr>
        <w:instrText xml:space="preserve"> REF _Ref46496566 \r \h </w:instrText>
      </w:r>
      <w:r w:rsidR="001B03A1">
        <w:rPr>
          <w:rFonts w:eastAsia="Calibri" w:cs="Times New Roman"/>
          <w:lang w:val="en-GB"/>
        </w:rPr>
      </w:r>
      <w:r w:rsidR="001B03A1">
        <w:rPr>
          <w:rFonts w:eastAsia="Calibri" w:cs="Times New Roman"/>
          <w:lang w:val="en-GB"/>
        </w:rPr>
        <w:fldChar w:fldCharType="separate"/>
      </w:r>
      <w:r w:rsidR="001B03A1">
        <w:rPr>
          <w:rFonts w:eastAsia="Calibri" w:cs="Times New Roman"/>
          <w:lang w:val="en-GB"/>
        </w:rPr>
        <w:t>[3]</w:t>
      </w:r>
      <w:r w:rsidR="001B03A1">
        <w:rPr>
          <w:rFonts w:eastAsia="Calibri" w:cs="Times New Roman"/>
          <w:lang w:val="en-GB"/>
        </w:rPr>
        <w:fldChar w:fldCharType="end"/>
      </w:r>
      <w:r w:rsidR="001B03A1">
        <w:rPr>
          <w:rFonts w:eastAsia="Calibri" w:cs="Times New Roman"/>
          <w:lang w:val="en-GB"/>
        </w:rPr>
        <w:t xml:space="preserve"> </w:t>
      </w:r>
      <w:r w:rsidR="00E656EC">
        <w:rPr>
          <w:rFonts w:eastAsia="Calibri" w:cs="Times New Roman"/>
          <w:lang w:val="en-GB"/>
        </w:rPr>
        <w:t>in 5GHz spectrum</w:t>
      </w:r>
      <w:r w:rsidR="00647AE2">
        <w:rPr>
          <w:rFonts w:eastAsia="Calibri" w:cs="Times New Roman"/>
          <w:lang w:val="en-GB"/>
        </w:rPr>
        <w:t xml:space="preserve"> </w:t>
      </w:r>
      <w:r>
        <w:rPr>
          <w:rFonts w:eastAsia="Calibri" w:cs="Times New Roman"/>
          <w:lang w:val="en-GB"/>
        </w:rPr>
        <w:t>and the power restrictions in unlicensed bands.</w:t>
      </w:r>
      <w:r w:rsidR="00647AE2">
        <w:rPr>
          <w:rFonts w:eastAsia="Calibri" w:cs="Times New Roman"/>
          <w:lang w:val="en-GB"/>
        </w:rPr>
        <w:t xml:space="preserve"> </w:t>
      </w:r>
      <w:r w:rsidR="00E656EC">
        <w:rPr>
          <w:rFonts w:eastAsia="Calibri" w:cs="Times New Roman"/>
          <w:lang w:val="en-GB"/>
        </w:rPr>
        <w:t xml:space="preserve">In order to </w:t>
      </w:r>
      <w:r w:rsidR="00647AE2">
        <w:rPr>
          <w:rFonts w:eastAsia="Calibri" w:cs="Times New Roman"/>
          <w:lang w:val="en-GB"/>
        </w:rPr>
        <w:t xml:space="preserve">maximize </w:t>
      </w:r>
      <w:r w:rsidR="00936A39">
        <w:rPr>
          <w:rFonts w:eastAsia="Calibri" w:cs="Times New Roman"/>
          <w:lang w:val="en-GB"/>
        </w:rPr>
        <w:t>transmit power</w:t>
      </w:r>
      <w:r w:rsidR="00647AE2">
        <w:rPr>
          <w:rFonts w:eastAsia="Calibri" w:cs="Times New Roman"/>
          <w:lang w:val="en-GB"/>
        </w:rPr>
        <w:t xml:space="preserve">, while still </w:t>
      </w:r>
      <w:r w:rsidR="00936A39">
        <w:rPr>
          <w:rFonts w:eastAsia="Calibri" w:cs="Times New Roman"/>
          <w:lang w:val="en-GB"/>
        </w:rPr>
        <w:t xml:space="preserve">being compliant </w:t>
      </w:r>
      <w:r w:rsidR="00DA14A6">
        <w:rPr>
          <w:rFonts w:eastAsia="Calibri" w:cs="Times New Roman"/>
          <w:lang w:val="en-GB"/>
        </w:rPr>
        <w:t xml:space="preserve">with </w:t>
      </w:r>
      <w:r w:rsidR="00647AE2">
        <w:rPr>
          <w:rFonts w:eastAsia="Calibri" w:cs="Times New Roman"/>
          <w:lang w:val="en-GB"/>
        </w:rPr>
        <w:t>the</w:t>
      </w:r>
      <w:r w:rsidR="00112230">
        <w:rPr>
          <w:rFonts w:eastAsia="Calibri" w:cs="Times New Roman"/>
          <w:lang w:val="en-GB"/>
        </w:rPr>
        <w:t>se</w:t>
      </w:r>
      <w:r w:rsidR="00647AE2">
        <w:rPr>
          <w:rFonts w:eastAsia="Calibri" w:cs="Times New Roman"/>
          <w:lang w:val="en-GB"/>
        </w:rPr>
        <w:t xml:space="preserve"> regulatory requirements, RAN1 defined an interlaced waveform, in which UL scheduling </w:t>
      </w:r>
      <w:r w:rsidR="00647AE2" w:rsidRPr="006E1FD9">
        <w:rPr>
          <w:rFonts w:eastAsia="Calibri" w:cs="Times New Roman"/>
          <w:u w:val="single"/>
          <w:lang w:val="en-GB"/>
        </w:rPr>
        <w:t>may be done</w:t>
      </w:r>
      <w:r w:rsidR="00647AE2">
        <w:rPr>
          <w:rFonts w:eastAsia="Calibri" w:cs="Times New Roman"/>
          <w:lang w:val="en-GB"/>
        </w:rPr>
        <w:t xml:space="preserve"> in groups of equally spaced resource blocks. With 15 kHz subcarrier spacing SCS there are 10 interlaces, while with 30 kHz there are 5 interlaces. Interlaced waveform is not supported with 60 kHz SCS.</w:t>
      </w:r>
    </w:p>
    <w:p w14:paraId="3D0878ED" w14:textId="77777777" w:rsidR="00072B50" w:rsidRPr="00072B50" w:rsidRDefault="00072B50" w:rsidP="00072B50">
      <w:pPr>
        <w:pStyle w:val="RAN4Observation"/>
      </w:pPr>
      <w:r>
        <w:t>The interlaced waveform is an enhancement required to fulfil the OCB requirements in some ITU regions.</w:t>
      </w:r>
    </w:p>
    <w:p w14:paraId="121D4A2D" w14:textId="30F5A996" w:rsidR="006E1FD9" w:rsidRDefault="006E1FD9" w:rsidP="006E1FD9">
      <w:pPr>
        <w:pStyle w:val="RAN4observation0"/>
      </w:pPr>
      <w:bookmarkStart w:id="14" w:name="_Toc47724681"/>
      <w:r>
        <w:t>In 5GHz spectrum, the uplink resource allocation may be done by using an interlaced waveform</w:t>
      </w:r>
      <w:r w:rsidR="008A59CB">
        <w:t xml:space="preserve"> subject to regional regulatory requirements.</w:t>
      </w:r>
      <w:r w:rsidR="000D3E3F">
        <w:t xml:space="preserve"> Rel-15 contiguous allocation is also supported in NR-U.</w:t>
      </w:r>
      <w:bookmarkEnd w:id="14"/>
    </w:p>
    <w:p w14:paraId="15935410" w14:textId="5989EF6C" w:rsidR="00936A39" w:rsidRDefault="00936A39" w:rsidP="00936A39">
      <w:pPr>
        <w:jc w:val="both"/>
      </w:pPr>
      <w:r>
        <w:rPr>
          <w:rFonts w:eastAsia="Calibri" w:cs="Times New Roman"/>
          <w:lang w:val="en-GB"/>
        </w:rPr>
        <w:t xml:space="preserve">Additionally, </w:t>
      </w:r>
      <w:r>
        <w:rPr>
          <w:rFonts w:eastAsia="Calibri" w:cs="Times New Roman"/>
          <w:szCs w:val="20"/>
          <w:lang w:val="en-GB"/>
        </w:rPr>
        <w:t xml:space="preserve">the feasibility of NR operation in unlicensed spectrum was determined considering five different scenarios namely </w:t>
      </w:r>
      <w:r w:rsidRPr="00F04C45">
        <w:t>NR-</w:t>
      </w:r>
      <w:r>
        <w:t>U, as follows:</w:t>
      </w:r>
    </w:p>
    <w:p w14:paraId="500CA6CE" w14:textId="77777777" w:rsidR="00936A39" w:rsidRDefault="00936A39" w:rsidP="00952DC6">
      <w:pPr>
        <w:numPr>
          <w:ilvl w:val="0"/>
          <w:numId w:val="7"/>
        </w:numPr>
        <w:overflowPunct w:val="0"/>
        <w:autoSpaceDE w:val="0"/>
        <w:autoSpaceDN w:val="0"/>
        <w:adjustRightInd w:val="0"/>
        <w:spacing w:after="0" w:line="240" w:lineRule="auto"/>
        <w:jc w:val="both"/>
        <w:rPr>
          <w:bCs/>
        </w:rPr>
      </w:pPr>
      <w:r>
        <w:rPr>
          <w:bCs/>
        </w:rPr>
        <w:t>Scenario A: Carrier aggregation between licensed band NR (</w:t>
      </w:r>
      <w:proofErr w:type="spellStart"/>
      <w:r>
        <w:rPr>
          <w:bCs/>
        </w:rPr>
        <w:t>PCell</w:t>
      </w:r>
      <w:proofErr w:type="spellEnd"/>
      <w:r>
        <w:rPr>
          <w:bCs/>
        </w:rPr>
        <w:t>) and NR-U (</w:t>
      </w:r>
      <w:proofErr w:type="spellStart"/>
      <w:r>
        <w:rPr>
          <w:bCs/>
        </w:rPr>
        <w:t>SCell</w:t>
      </w:r>
      <w:proofErr w:type="spellEnd"/>
      <w:r>
        <w:rPr>
          <w:bCs/>
        </w:rPr>
        <w:t xml:space="preserve">) </w:t>
      </w:r>
    </w:p>
    <w:p w14:paraId="10680122" w14:textId="5D1F4F1C" w:rsidR="00936A39" w:rsidRPr="00F04C45" w:rsidRDefault="00936A39" w:rsidP="00952DC6">
      <w:pPr>
        <w:numPr>
          <w:ilvl w:val="1"/>
          <w:numId w:val="7"/>
        </w:numPr>
        <w:overflowPunct w:val="0"/>
        <w:autoSpaceDE w:val="0"/>
        <w:autoSpaceDN w:val="0"/>
        <w:adjustRightInd w:val="0"/>
        <w:spacing w:after="0" w:line="240" w:lineRule="auto"/>
        <w:jc w:val="both"/>
        <w:rPr>
          <w:bCs/>
        </w:rPr>
      </w:pPr>
      <w:r>
        <w:rPr>
          <w:bCs/>
        </w:rPr>
        <w:t xml:space="preserve">NR-U </w:t>
      </w:r>
      <w:proofErr w:type="spellStart"/>
      <w:r>
        <w:rPr>
          <w:bCs/>
        </w:rPr>
        <w:t>SCell</w:t>
      </w:r>
      <w:proofErr w:type="spellEnd"/>
      <w:r>
        <w:rPr>
          <w:bCs/>
        </w:rPr>
        <w:t xml:space="preserve"> may have both DL and UL, or </w:t>
      </w:r>
      <w:r w:rsidRPr="00F04C45">
        <w:rPr>
          <w:bCs/>
        </w:rPr>
        <w:t>DL-only.</w:t>
      </w:r>
    </w:p>
    <w:p w14:paraId="01003618" w14:textId="77777777" w:rsidR="00936A39" w:rsidRDefault="00936A39" w:rsidP="00952DC6">
      <w:pPr>
        <w:numPr>
          <w:ilvl w:val="0"/>
          <w:numId w:val="7"/>
        </w:numPr>
        <w:overflowPunct w:val="0"/>
        <w:autoSpaceDE w:val="0"/>
        <w:autoSpaceDN w:val="0"/>
        <w:adjustRightInd w:val="0"/>
        <w:spacing w:after="0" w:line="240" w:lineRule="auto"/>
        <w:jc w:val="both"/>
        <w:rPr>
          <w:bCs/>
        </w:rPr>
      </w:pPr>
      <w:r>
        <w:rPr>
          <w:bCs/>
        </w:rPr>
        <w:t>Scenario B: Dual connectivity between licensed band LTE (</w:t>
      </w:r>
      <w:proofErr w:type="spellStart"/>
      <w:r>
        <w:rPr>
          <w:bCs/>
        </w:rPr>
        <w:t>PCell</w:t>
      </w:r>
      <w:proofErr w:type="spellEnd"/>
      <w:r>
        <w:rPr>
          <w:bCs/>
        </w:rPr>
        <w:t>) and NR-U (</w:t>
      </w:r>
      <w:proofErr w:type="spellStart"/>
      <w:r>
        <w:rPr>
          <w:bCs/>
        </w:rPr>
        <w:t>PSCell</w:t>
      </w:r>
      <w:proofErr w:type="spellEnd"/>
      <w:r>
        <w:rPr>
          <w:bCs/>
        </w:rPr>
        <w:t>)</w:t>
      </w:r>
    </w:p>
    <w:p w14:paraId="0027E7CD" w14:textId="4298CCCE" w:rsidR="00936A39" w:rsidRPr="00F04C45" w:rsidRDefault="00936A39" w:rsidP="00952DC6">
      <w:pPr>
        <w:numPr>
          <w:ilvl w:val="0"/>
          <w:numId w:val="7"/>
        </w:numPr>
        <w:overflowPunct w:val="0"/>
        <w:autoSpaceDE w:val="0"/>
        <w:autoSpaceDN w:val="0"/>
        <w:adjustRightInd w:val="0"/>
        <w:spacing w:after="0" w:line="240" w:lineRule="auto"/>
        <w:jc w:val="both"/>
        <w:rPr>
          <w:bCs/>
        </w:rPr>
      </w:pPr>
      <w:r w:rsidRPr="00F04C45">
        <w:rPr>
          <w:bCs/>
        </w:rPr>
        <w:t>Scenario C: Stand-alone NR-U</w:t>
      </w:r>
      <w:r>
        <w:rPr>
          <w:bCs/>
        </w:rPr>
        <w:t xml:space="preserve"> (</w:t>
      </w:r>
      <w:proofErr w:type="spellStart"/>
      <w:r>
        <w:rPr>
          <w:bCs/>
        </w:rPr>
        <w:t>PCell</w:t>
      </w:r>
      <w:proofErr w:type="spellEnd"/>
      <w:r>
        <w:rPr>
          <w:bCs/>
        </w:rPr>
        <w:t>)</w:t>
      </w:r>
    </w:p>
    <w:p w14:paraId="15F455FA" w14:textId="77777777" w:rsidR="00936A39" w:rsidRDefault="00936A39" w:rsidP="00952DC6">
      <w:pPr>
        <w:numPr>
          <w:ilvl w:val="0"/>
          <w:numId w:val="7"/>
        </w:numPr>
        <w:overflowPunct w:val="0"/>
        <w:autoSpaceDE w:val="0"/>
        <w:autoSpaceDN w:val="0"/>
        <w:adjustRightInd w:val="0"/>
        <w:spacing w:after="0" w:line="240" w:lineRule="auto"/>
        <w:jc w:val="both"/>
        <w:rPr>
          <w:bCs/>
        </w:rPr>
      </w:pPr>
      <w:r>
        <w:rPr>
          <w:bCs/>
        </w:rPr>
        <w:t xml:space="preserve">Scenario D: A stand-alone NR cell in unlicensed band and </w:t>
      </w:r>
      <w:r w:rsidRPr="00F04C45">
        <w:rPr>
          <w:bCs/>
        </w:rPr>
        <w:t>UL in licensed band</w:t>
      </w:r>
    </w:p>
    <w:p w14:paraId="59932721" w14:textId="2AC4A150" w:rsidR="00936A39" w:rsidRDefault="00936A39" w:rsidP="00952DC6">
      <w:pPr>
        <w:numPr>
          <w:ilvl w:val="0"/>
          <w:numId w:val="7"/>
        </w:numPr>
        <w:overflowPunct w:val="0"/>
        <w:autoSpaceDE w:val="0"/>
        <w:autoSpaceDN w:val="0"/>
        <w:adjustRightInd w:val="0"/>
        <w:spacing w:after="0" w:line="240" w:lineRule="auto"/>
        <w:jc w:val="both"/>
        <w:rPr>
          <w:bCs/>
        </w:rPr>
      </w:pPr>
      <w:r>
        <w:rPr>
          <w:bCs/>
        </w:rPr>
        <w:t xml:space="preserve">Scenario E: Dual connectivity between licensed band NR and NR-U. </w:t>
      </w:r>
    </w:p>
    <w:p w14:paraId="035046A1" w14:textId="2125A47B" w:rsidR="00936A39" w:rsidRDefault="00936A39" w:rsidP="00B248F7">
      <w:pPr>
        <w:jc w:val="both"/>
        <w:rPr>
          <w:rFonts w:eastAsia="Calibri" w:cs="Times New Roman"/>
        </w:rPr>
      </w:pPr>
    </w:p>
    <w:p w14:paraId="19EF2278" w14:textId="4CE99F8B" w:rsidR="003D2040" w:rsidRDefault="00936A39" w:rsidP="00AC6D03">
      <w:pPr>
        <w:pStyle w:val="RAN4observation0"/>
      </w:pPr>
      <w:r>
        <w:lastRenderedPageBreak/>
        <w:t xml:space="preserve"> </w:t>
      </w:r>
      <w:bookmarkStart w:id="15" w:name="_Toc47724682"/>
      <w:r w:rsidR="0037195C">
        <w:t>In order to support data and control channels in unlicensed spectrum, RAN defined L1</w:t>
      </w:r>
      <w:r>
        <w:t xml:space="preserve"> </w:t>
      </w:r>
      <w:r w:rsidR="0037195C">
        <w:t>enhancements, which will need new BS demodulation requirements to support PRACH, PUCCH and PUSCH in NR-U</w:t>
      </w:r>
      <w:r w:rsidR="00D92B1D" w:rsidRPr="00101F3F">
        <w:t>.</w:t>
      </w:r>
      <w:bookmarkEnd w:id="15"/>
      <w:r w:rsidR="00D92B1D">
        <w:rPr>
          <w:strike/>
        </w:rPr>
        <w:t xml:space="preserve"> </w:t>
      </w:r>
    </w:p>
    <w:p w14:paraId="4A050978" w14:textId="6629EE7F" w:rsidR="003D2040" w:rsidRDefault="00436702" w:rsidP="00436702">
      <w:pPr>
        <w:pStyle w:val="RAN4proposal"/>
      </w:pPr>
      <w:bookmarkStart w:id="16" w:name="_Toc47724683"/>
      <w:r>
        <w:t>RAN4 to discuss BS demodulation requirements and tests for PRACH, PUCCH and PUSCH in NR-U.</w:t>
      </w:r>
      <w:bookmarkEnd w:id="16"/>
      <w:r>
        <w:t xml:space="preserve"> </w:t>
      </w:r>
    </w:p>
    <w:p w14:paraId="4CBF242D" w14:textId="37D124EC" w:rsidR="005952C9" w:rsidRPr="005952C9" w:rsidRDefault="00936A39" w:rsidP="005952C9">
      <w:pPr>
        <w:pStyle w:val="RAN4observation0"/>
        <w:numPr>
          <w:ilvl w:val="0"/>
          <w:numId w:val="0"/>
        </w:numPr>
      </w:pPr>
      <w:bookmarkStart w:id="17" w:name="_Toc47724684"/>
      <w:r w:rsidRPr="003D2040">
        <w:t xml:space="preserve">In the following subsections, we </w:t>
      </w:r>
      <w:r w:rsidR="008A59CB">
        <w:t xml:space="preserve">give an overview of the </w:t>
      </w:r>
      <w:r w:rsidR="005952C9">
        <w:t xml:space="preserve">relevant L1 </w:t>
      </w:r>
      <w:r w:rsidR="008A59CB">
        <w:t>changes in each one of the</w:t>
      </w:r>
      <w:r w:rsidR="005952C9">
        <w:t xml:space="preserve"> physical</w:t>
      </w:r>
      <w:r w:rsidR="008A59CB">
        <w:t xml:space="preserve"> uplink </w:t>
      </w:r>
      <w:r w:rsidR="005952C9">
        <w:t>channels</w:t>
      </w:r>
      <w:r w:rsidR="008A59CB">
        <w:t xml:space="preserve"> and how they impact on the BS demodulation</w:t>
      </w:r>
      <w:r w:rsidR="005952C9">
        <w:t xml:space="preserve"> performance</w:t>
      </w:r>
      <w:r w:rsidRPr="003D2040">
        <w:t>.</w:t>
      </w:r>
      <w:bookmarkEnd w:id="17"/>
    </w:p>
    <w:bookmarkEnd w:id="7"/>
    <w:p w14:paraId="482178C6" w14:textId="3C174142" w:rsidR="00826608" w:rsidRDefault="00826608" w:rsidP="008A59CB">
      <w:pPr>
        <w:pStyle w:val="RAN4H2"/>
        <w:rPr>
          <w:rFonts w:eastAsia="SimSun"/>
          <w:lang w:val="en-GB"/>
        </w:rPr>
      </w:pPr>
      <w:r>
        <w:t>2.1</w:t>
      </w:r>
      <w:r w:rsidRPr="00841BCD">
        <w:tab/>
      </w:r>
      <w:r>
        <w:t>PUSCH</w:t>
      </w:r>
    </w:p>
    <w:p w14:paraId="632F47B5" w14:textId="3E631AD5" w:rsidR="00826608" w:rsidRDefault="009D7B3D" w:rsidP="0013531D">
      <w:pPr>
        <w:jc w:val="both"/>
        <w:rPr>
          <w:lang w:val="en-GB"/>
        </w:rPr>
      </w:pPr>
      <w:r>
        <w:rPr>
          <w:lang w:val="en-GB"/>
        </w:rPr>
        <w:t xml:space="preserve">BS demodulation for UL data transmission in unlicensed spectrum has a precedent in </w:t>
      </w:r>
      <w:proofErr w:type="spellStart"/>
      <w:r>
        <w:rPr>
          <w:lang w:val="en-GB"/>
        </w:rPr>
        <w:t>eLAA</w:t>
      </w:r>
      <w:proofErr w:type="spellEnd"/>
      <w:r>
        <w:rPr>
          <w:lang w:val="en-GB"/>
        </w:rPr>
        <w:t xml:space="preserve">. In </w:t>
      </w:r>
      <w:proofErr w:type="spellStart"/>
      <w:r w:rsidR="007E4ED0">
        <w:rPr>
          <w:lang w:val="en-GB"/>
        </w:rPr>
        <w:t>e</w:t>
      </w:r>
      <w:r>
        <w:rPr>
          <w:lang w:val="en-GB"/>
        </w:rPr>
        <w:t>LAA</w:t>
      </w:r>
      <w:proofErr w:type="spellEnd"/>
      <w:r>
        <w:rPr>
          <w:lang w:val="en-GB"/>
        </w:rPr>
        <w:t xml:space="preserve">, all the control data and initial access were transmitted in licensed bands, therefore only BS demodulation requirements for PUSCH were defined in RAN 4. </w:t>
      </w:r>
    </w:p>
    <w:p w14:paraId="655BD5D6" w14:textId="0FD604F0" w:rsidR="009D7B3D" w:rsidRDefault="009D7B3D" w:rsidP="0013531D">
      <w:pPr>
        <w:jc w:val="both"/>
        <w:rPr>
          <w:lang w:val="en-GB"/>
        </w:rPr>
      </w:pPr>
      <w:r>
        <w:rPr>
          <w:lang w:val="en-GB"/>
        </w:rPr>
        <w:t>As explained in the previous Section, the main difference between UL transmissions in NR and NR-U are the possibility to allocate the user PUSCH in interlaces, which allow for the distribution of power in the UL to meet the regulatory requirements.</w:t>
      </w:r>
      <w:r w:rsidR="0005334A">
        <w:rPr>
          <w:lang w:val="en-GB"/>
        </w:rPr>
        <w:t xml:space="preserve"> In order to cover the interlaced allocation, a new </w:t>
      </w:r>
      <w:r w:rsidR="008A6982">
        <w:rPr>
          <w:lang w:val="en-GB"/>
        </w:rPr>
        <w:t xml:space="preserve">frequency domain </w:t>
      </w:r>
      <w:r w:rsidR="0005334A">
        <w:rPr>
          <w:lang w:val="en-GB"/>
        </w:rPr>
        <w:t xml:space="preserve">resource allocation, Type 2, was introduced in Rel-16 NR-U. </w:t>
      </w:r>
      <w:r>
        <w:rPr>
          <w:lang w:val="en-GB"/>
        </w:rPr>
        <w:t>However, it is important to mention that Rel-15 resource allocation</w:t>
      </w:r>
      <w:r w:rsidR="00AC3F11">
        <w:rPr>
          <w:lang w:val="en-GB"/>
        </w:rPr>
        <w:t xml:space="preserve"> types</w:t>
      </w:r>
      <w:r>
        <w:rPr>
          <w:lang w:val="en-GB"/>
        </w:rPr>
        <w:t xml:space="preserve"> </w:t>
      </w:r>
      <w:r w:rsidR="00D92B1D">
        <w:rPr>
          <w:lang w:val="en-GB"/>
        </w:rPr>
        <w:t xml:space="preserve">without interlaces </w:t>
      </w:r>
      <w:r w:rsidR="00AC3F11">
        <w:rPr>
          <w:lang w:val="en-GB"/>
        </w:rPr>
        <w:t xml:space="preserve">are </w:t>
      </w:r>
      <w:r>
        <w:rPr>
          <w:lang w:val="en-GB"/>
        </w:rPr>
        <w:t xml:space="preserve">also supported, </w:t>
      </w:r>
      <w:r w:rsidR="004E7542">
        <w:rPr>
          <w:lang w:val="en-GB"/>
        </w:rPr>
        <w:t>which are applicable</w:t>
      </w:r>
      <w:r w:rsidR="00AC3F11">
        <w:rPr>
          <w:lang w:val="en-GB"/>
        </w:rPr>
        <w:t xml:space="preserve"> in </w:t>
      </w:r>
      <w:r>
        <w:rPr>
          <w:lang w:val="en-GB"/>
        </w:rPr>
        <w:t xml:space="preserve">bands and regions where the regional </w:t>
      </w:r>
      <w:r w:rsidR="00332C7E">
        <w:rPr>
          <w:lang w:val="en-GB"/>
        </w:rPr>
        <w:t xml:space="preserve">OCB and </w:t>
      </w:r>
      <w:r>
        <w:rPr>
          <w:lang w:val="en-GB"/>
        </w:rPr>
        <w:t>PSD rules do not apply.</w:t>
      </w:r>
      <w:r w:rsidR="008317DA">
        <w:rPr>
          <w:lang w:val="en-GB"/>
        </w:rPr>
        <w:t xml:space="preserve"> </w:t>
      </w:r>
    </w:p>
    <w:p w14:paraId="6F682019" w14:textId="356EDB86" w:rsidR="009D7B3D" w:rsidRDefault="009D7B3D" w:rsidP="00D46FED">
      <w:pPr>
        <w:pStyle w:val="RAN4proposal"/>
        <w:rPr>
          <w:lang w:val="en-GB"/>
        </w:rPr>
      </w:pPr>
      <w:bookmarkStart w:id="18" w:name="_Toc47724685"/>
      <w:r w:rsidRPr="00101F3F">
        <w:rPr>
          <w:lang w:val="en-GB"/>
        </w:rPr>
        <w:t>RAN4 to define requirements for interlaced PUSCH</w:t>
      </w:r>
      <w:r w:rsidR="00C24762" w:rsidRPr="00101F3F">
        <w:rPr>
          <w:lang w:val="en-GB"/>
        </w:rPr>
        <w:t xml:space="preserve">, considering a </w:t>
      </w:r>
      <w:r w:rsidR="005B556F" w:rsidRPr="00101F3F">
        <w:rPr>
          <w:lang w:val="en-GB"/>
        </w:rPr>
        <w:t xml:space="preserve">single interlace, </w:t>
      </w:r>
      <w:r w:rsidR="00C24762" w:rsidRPr="00101F3F">
        <w:rPr>
          <w:lang w:val="en-GB"/>
        </w:rPr>
        <w:t>single user allocation.</w:t>
      </w:r>
      <w:bookmarkEnd w:id="18"/>
    </w:p>
    <w:p w14:paraId="78E88442" w14:textId="7AC65687" w:rsidR="009168A8" w:rsidRPr="00101F3F" w:rsidRDefault="009168A8" w:rsidP="00101F3F">
      <w:pPr>
        <w:pStyle w:val="RAN4observation0"/>
      </w:pPr>
      <w:bookmarkStart w:id="19" w:name="_Toc47724686"/>
      <w:r>
        <w:t xml:space="preserve">Demodulation performance of non-interlaced PUSCH is expected to </w:t>
      </w:r>
      <w:r w:rsidR="00056EB5">
        <w:t xml:space="preserve">be </w:t>
      </w:r>
      <w:r>
        <w:t>the same for NR-U when compared to the performance of PUSCH in licensed bands.</w:t>
      </w:r>
      <w:bookmarkEnd w:id="19"/>
      <w:r>
        <w:t xml:space="preserve"> </w:t>
      </w:r>
    </w:p>
    <w:p w14:paraId="46083425" w14:textId="4943B555" w:rsidR="005B556F" w:rsidRPr="007E4ED0" w:rsidRDefault="003B5051" w:rsidP="0013531D">
      <w:pPr>
        <w:pStyle w:val="RAN4proposal"/>
        <w:jc w:val="both"/>
      </w:pPr>
      <w:bookmarkStart w:id="20" w:name="_Toc47724687"/>
      <w:r>
        <w:t>N</w:t>
      </w:r>
      <w:r w:rsidR="005B556F">
        <w:t>o requirements are needed</w:t>
      </w:r>
      <w:r>
        <w:t xml:space="preserve"> for non-interlace</w:t>
      </w:r>
      <w:r w:rsidR="009168A8">
        <w:t>d</w:t>
      </w:r>
      <w:r>
        <w:t xml:space="preserve"> PUSCH</w:t>
      </w:r>
      <w:r w:rsidR="005B556F">
        <w:t>, since those are already tested in NR tests.</w:t>
      </w:r>
      <w:bookmarkEnd w:id="20"/>
    </w:p>
    <w:p w14:paraId="459068F4" w14:textId="653C5563" w:rsidR="002A4D7C" w:rsidRDefault="002A4D7C" w:rsidP="00FC4CA1">
      <w:pPr>
        <w:pStyle w:val="RAN4observation0"/>
      </w:pPr>
      <w:bookmarkStart w:id="21" w:name="_Toc47724688"/>
      <w:proofErr w:type="spellStart"/>
      <w:r>
        <w:t>Rel</w:t>
      </w:r>
      <w:proofErr w:type="spellEnd"/>
      <w:r>
        <w:t xml:space="preserve"> 16 provides no support for interlaced PUSCH for 60 kHz sub-carrier spacing.</w:t>
      </w:r>
      <w:bookmarkEnd w:id="21"/>
      <w:r>
        <w:t xml:space="preserve"> </w:t>
      </w:r>
    </w:p>
    <w:p w14:paraId="56A4B2F8" w14:textId="17276E85" w:rsidR="002A4D7C" w:rsidRDefault="002A4D7C" w:rsidP="002A4D7C">
      <w:pPr>
        <w:pStyle w:val="RAN4proposal"/>
      </w:pPr>
      <w:bookmarkStart w:id="22" w:name="_Toc47724689"/>
      <w:r>
        <w:t>RAN4 to define new BS demodulation requirements in unlicensed bands for PUSCH with sub-carrier spacing of 15 kHz and 30 kHz.</w:t>
      </w:r>
      <w:bookmarkEnd w:id="22"/>
      <w:r>
        <w:t xml:space="preserve"> </w:t>
      </w:r>
    </w:p>
    <w:p w14:paraId="296658AD" w14:textId="45A8A53D" w:rsidR="001B03A1" w:rsidRDefault="001B03A1" w:rsidP="001B03A1">
      <w:pPr>
        <w:jc w:val="both"/>
        <w:rPr>
          <w:lang w:val="en-GB"/>
        </w:rPr>
      </w:pPr>
      <w:commentRangeStart w:id="23"/>
      <w:commentRangeEnd w:id="23"/>
      <w:r>
        <w:rPr>
          <w:lang w:val="en-GB"/>
        </w:rPr>
        <w:t>In addition to the interlaced PUSCH, UL multi TTI scheduling</w:t>
      </w:r>
      <w:r w:rsidR="00CF1C11">
        <w:rPr>
          <w:lang w:val="en-GB"/>
        </w:rPr>
        <w:t>, or multiple PUSCHs by a DCI,</w:t>
      </w:r>
      <w:r>
        <w:rPr>
          <w:lang w:val="en-GB"/>
        </w:rPr>
        <w:t xml:space="preserve"> was </w:t>
      </w:r>
      <w:r w:rsidR="004A1B84">
        <w:rPr>
          <w:lang w:val="en-GB"/>
        </w:rPr>
        <w:t xml:space="preserve">designed to </w:t>
      </w:r>
      <w:proofErr w:type="gramStart"/>
      <w:r w:rsidR="004A1B84">
        <w:rPr>
          <w:lang w:val="en-GB"/>
        </w:rPr>
        <w:t xml:space="preserve">overcome </w:t>
      </w:r>
      <w:r>
        <w:rPr>
          <w:lang w:val="en-GB"/>
        </w:rPr>
        <w:t xml:space="preserve"> the</w:t>
      </w:r>
      <w:proofErr w:type="gramEnd"/>
      <w:r>
        <w:rPr>
          <w:lang w:val="en-GB"/>
        </w:rPr>
        <w:t xml:space="preserve"> uncertainty on the UL transmission timing caused by LBT. This is achieved with a single DCI_0_1 scheduling multiple PUSCH allocations in time domain, each one described with a SLIV, and one allocation in frequency domain with a shared RIV. An example of the </w:t>
      </w:r>
      <w:r w:rsidR="00CF1C11">
        <w:rPr>
          <w:lang w:val="en-GB"/>
        </w:rPr>
        <w:t xml:space="preserve">UL </w:t>
      </w:r>
      <w:r>
        <w:rPr>
          <w:lang w:val="en-GB"/>
        </w:rPr>
        <w:t>multi-TTI scheduling is present</w:t>
      </w:r>
      <w:r w:rsidR="003B4717">
        <w:rPr>
          <w:lang w:val="en-GB"/>
        </w:rPr>
        <w:t>ed</w:t>
      </w:r>
      <w:r>
        <w:rPr>
          <w:lang w:val="en-GB"/>
        </w:rPr>
        <w:t xml:space="preserve"> in </w:t>
      </w:r>
      <w:r w:rsidR="003B4717">
        <w:rPr>
          <w:lang w:val="en-GB"/>
        </w:rPr>
        <w:fldChar w:fldCharType="begin"/>
      </w:r>
      <w:r w:rsidR="003B4717">
        <w:rPr>
          <w:lang w:val="en-GB"/>
        </w:rPr>
        <w:instrText xml:space="preserve"> REF _Ref46497365 \h </w:instrText>
      </w:r>
      <w:r w:rsidR="003B4717">
        <w:rPr>
          <w:lang w:val="en-GB"/>
        </w:rPr>
      </w:r>
      <w:r w:rsidR="003B4717">
        <w:rPr>
          <w:lang w:val="en-GB"/>
        </w:rPr>
        <w:fldChar w:fldCharType="separate"/>
      </w:r>
      <w:r w:rsidR="003B4717">
        <w:t xml:space="preserve">Figure </w:t>
      </w:r>
      <w:r w:rsidR="003B4717">
        <w:rPr>
          <w:noProof/>
        </w:rPr>
        <w:t>1</w:t>
      </w:r>
      <w:r w:rsidR="003B4717">
        <w:rPr>
          <w:lang w:val="en-GB"/>
        </w:rPr>
        <w:fldChar w:fldCharType="end"/>
      </w:r>
      <w:r w:rsidR="003B4717">
        <w:rPr>
          <w:lang w:val="en-GB"/>
        </w:rPr>
        <w:t xml:space="preserve">, where in case of LBT failure for the first PUSCH allocations, the UE can still transmit in the next allocations in case of LBT success as shown in </w:t>
      </w:r>
      <w:r w:rsidR="003B4717">
        <w:rPr>
          <w:lang w:val="en-GB"/>
        </w:rPr>
        <w:fldChar w:fldCharType="begin"/>
      </w:r>
      <w:r w:rsidR="003B4717">
        <w:rPr>
          <w:lang w:val="en-GB"/>
        </w:rPr>
        <w:instrText xml:space="preserve"> REF _Ref46497369 \h </w:instrText>
      </w:r>
      <w:r w:rsidR="003B4717">
        <w:rPr>
          <w:lang w:val="en-GB"/>
        </w:rPr>
      </w:r>
      <w:r w:rsidR="003B4717">
        <w:rPr>
          <w:lang w:val="en-GB"/>
        </w:rPr>
        <w:fldChar w:fldCharType="separate"/>
      </w:r>
      <w:r w:rsidR="003B4717">
        <w:t xml:space="preserve">Figure </w:t>
      </w:r>
      <w:r w:rsidR="003B4717">
        <w:rPr>
          <w:noProof/>
        </w:rPr>
        <w:t>2</w:t>
      </w:r>
      <w:r w:rsidR="003B4717">
        <w:rPr>
          <w:lang w:val="en-GB"/>
        </w:rPr>
        <w:fldChar w:fldCharType="end"/>
      </w:r>
      <w:r w:rsidR="003B4717">
        <w:rPr>
          <w:lang w:val="en-GB"/>
        </w:rPr>
        <w:t xml:space="preserve">. </w:t>
      </w:r>
    </w:p>
    <w:p w14:paraId="30085071" w14:textId="3F79D65A" w:rsidR="004138A8" w:rsidRDefault="004138A8" w:rsidP="00101F3F">
      <w:pPr>
        <w:jc w:val="both"/>
      </w:pPr>
      <w:r>
        <w:rPr>
          <w:lang w:val="en-GB"/>
        </w:rPr>
        <w:t xml:space="preserve">From TS 38.214, clause 6.1 </w:t>
      </w:r>
      <w:r>
        <w:rPr>
          <w:lang w:val="en-GB"/>
        </w:rPr>
        <w:fldChar w:fldCharType="begin"/>
      </w:r>
      <w:r>
        <w:rPr>
          <w:lang w:val="en-GB"/>
        </w:rPr>
        <w:instrText xml:space="preserve"> REF _Ref46498046 \r \h </w:instrText>
      </w:r>
      <w:r>
        <w:rPr>
          <w:lang w:val="en-GB"/>
        </w:rPr>
      </w:r>
      <w:r>
        <w:rPr>
          <w:lang w:val="en-GB"/>
        </w:rPr>
        <w:fldChar w:fldCharType="separate"/>
      </w:r>
      <w:r>
        <w:rPr>
          <w:lang w:val="en-GB"/>
        </w:rPr>
        <w:t>[4]</w:t>
      </w:r>
      <w:r>
        <w:rPr>
          <w:lang w:val="en-GB"/>
        </w:rPr>
        <w:fldChar w:fldCharType="end"/>
      </w:r>
      <w:r>
        <w:rPr>
          <w:lang w:val="en-GB"/>
        </w:rPr>
        <w:t xml:space="preserve">: </w:t>
      </w:r>
    </w:p>
    <w:tbl>
      <w:tblPr>
        <w:tblStyle w:val="TableGrid"/>
        <w:tblW w:w="0" w:type="auto"/>
        <w:tblLook w:val="04A0" w:firstRow="1" w:lastRow="0" w:firstColumn="1" w:lastColumn="0" w:noHBand="0" w:noVBand="1"/>
      </w:tblPr>
      <w:tblGrid>
        <w:gridCol w:w="9617"/>
      </w:tblGrid>
      <w:tr w:rsidR="001B03A1" w14:paraId="4FACB1AF" w14:textId="77777777" w:rsidTr="001B03A1">
        <w:tc>
          <w:tcPr>
            <w:tcW w:w="9617" w:type="dxa"/>
          </w:tcPr>
          <w:p w14:paraId="6CC1537C" w14:textId="52DECEC7" w:rsidR="001B03A1" w:rsidRDefault="004138A8" w:rsidP="001B03A1">
            <w:pPr>
              <w:rPr>
                <w:lang w:val="en-GB"/>
              </w:rPr>
            </w:pPr>
            <w:r>
              <w:t>When the UE is scheduled with multiple PUSCHs by a DCI,</w:t>
            </w:r>
            <w:r>
              <w:rPr>
                <w:rFonts w:eastAsia="DengXian"/>
                <w:color w:val="000000"/>
              </w:rPr>
              <w:t xml:space="preserve"> HARQ process ID indicated by this DCI applies</w:t>
            </w:r>
            <w:r>
              <w:t xml:space="preserve"> to the first PUSCH, as described in clause 6.1.2.1, HARQ process ID is then incremented by 1 for each subsequent PUSCH(s) in the scheduled order, with modulo 16 operation applied.</w:t>
            </w:r>
          </w:p>
        </w:tc>
      </w:tr>
    </w:tbl>
    <w:p w14:paraId="1DADE2B0" w14:textId="77777777" w:rsidR="004138A8" w:rsidRDefault="004138A8" w:rsidP="004138A8">
      <w:pPr>
        <w:jc w:val="both"/>
        <w:rPr>
          <w:lang w:val="en-GB"/>
        </w:rPr>
      </w:pPr>
    </w:p>
    <w:p w14:paraId="413D82CF" w14:textId="4B2D812C" w:rsidR="004138A8" w:rsidRDefault="004138A8" w:rsidP="004138A8">
      <w:pPr>
        <w:jc w:val="both"/>
      </w:pPr>
      <w:r>
        <w:rPr>
          <w:lang w:val="en-GB"/>
        </w:rPr>
        <w:t xml:space="preserve">and from TS 38.214, clause 6.1.4 </w:t>
      </w:r>
      <w:r>
        <w:rPr>
          <w:lang w:val="en-GB"/>
        </w:rPr>
        <w:fldChar w:fldCharType="begin"/>
      </w:r>
      <w:r>
        <w:rPr>
          <w:lang w:val="en-GB"/>
        </w:rPr>
        <w:instrText xml:space="preserve"> REF _Ref46498046 \r \h </w:instrText>
      </w:r>
      <w:r>
        <w:rPr>
          <w:lang w:val="en-GB"/>
        </w:rPr>
      </w:r>
      <w:r>
        <w:rPr>
          <w:lang w:val="en-GB"/>
        </w:rPr>
        <w:fldChar w:fldCharType="separate"/>
      </w:r>
      <w:r>
        <w:rPr>
          <w:lang w:val="en-GB"/>
        </w:rPr>
        <w:t>[4]</w:t>
      </w:r>
      <w:r>
        <w:rPr>
          <w:lang w:val="en-GB"/>
        </w:rPr>
        <w:fldChar w:fldCharType="end"/>
      </w:r>
      <w:r>
        <w:rPr>
          <w:lang w:val="en-GB"/>
        </w:rPr>
        <w:t xml:space="preserve">: </w:t>
      </w:r>
    </w:p>
    <w:tbl>
      <w:tblPr>
        <w:tblStyle w:val="TableGrid"/>
        <w:tblW w:w="0" w:type="auto"/>
        <w:tblLook w:val="04A0" w:firstRow="1" w:lastRow="0" w:firstColumn="1" w:lastColumn="0" w:noHBand="0" w:noVBand="1"/>
      </w:tblPr>
      <w:tblGrid>
        <w:gridCol w:w="9617"/>
      </w:tblGrid>
      <w:tr w:rsidR="001B03A1" w14:paraId="3419C053" w14:textId="77777777" w:rsidTr="001B03A1">
        <w:tc>
          <w:tcPr>
            <w:tcW w:w="9617" w:type="dxa"/>
          </w:tcPr>
          <w:p w14:paraId="0BE3900B" w14:textId="77777777" w:rsidR="001B03A1" w:rsidRDefault="001B03A1" w:rsidP="001B03A1">
            <w:pPr>
              <w:rPr>
                <w:lang w:val="en-GB"/>
              </w:rPr>
            </w:pPr>
            <w:r>
              <w:t xml:space="preserve">When the UE is scheduled with multiple PUSCHs by a DCI, as described in clause 6.1.2.1, the bits of </w:t>
            </w:r>
            <w:proofErr w:type="spellStart"/>
            <w:r>
              <w:rPr>
                <w:i/>
              </w:rPr>
              <w:t>rv</w:t>
            </w:r>
            <w:proofErr w:type="spellEnd"/>
            <w:r>
              <w:rPr>
                <w:i/>
              </w:rPr>
              <w:t xml:space="preserve"> </w:t>
            </w:r>
            <w:r>
              <w:t xml:space="preserve">field and NDI field, respectively, in the DCI are one to one mapped to the scheduled PUSCH(s) with the corresponding transport block(s) in the scheduled order where the LSB bits of the </w:t>
            </w:r>
            <w:proofErr w:type="spellStart"/>
            <w:r>
              <w:rPr>
                <w:i/>
              </w:rPr>
              <w:t>rv</w:t>
            </w:r>
            <w:proofErr w:type="spellEnd"/>
            <w:r>
              <w:rPr>
                <w:i/>
              </w:rPr>
              <w:t xml:space="preserve"> </w:t>
            </w:r>
            <w:r>
              <w:t>field and NDI field, respectively, correspond to the last scheduled PUSCH.</w:t>
            </w:r>
          </w:p>
        </w:tc>
      </w:tr>
    </w:tbl>
    <w:p w14:paraId="5AF4112F" w14:textId="56DA7C9B" w:rsidR="001B03A1" w:rsidRDefault="001B03A1" w:rsidP="001B03A1">
      <w:pPr>
        <w:jc w:val="both"/>
        <w:rPr>
          <w:lang w:val="en-GB"/>
        </w:rPr>
      </w:pPr>
    </w:p>
    <w:p w14:paraId="16EB2133" w14:textId="14503C22" w:rsidR="00260158" w:rsidRDefault="00260158" w:rsidP="001B03A1">
      <w:pPr>
        <w:jc w:val="both"/>
        <w:rPr>
          <w:lang w:val="en-GB"/>
        </w:rPr>
      </w:pPr>
      <w:r>
        <w:rPr>
          <w:lang w:val="en-GB"/>
        </w:rPr>
        <w:t xml:space="preserve">Multiple PUSCHs are scheduled using a </w:t>
      </w:r>
      <w:r w:rsidRPr="00260158">
        <w:t>single DCI 0_1</w:t>
      </w:r>
      <w:r>
        <w:t xml:space="preserve">, where up to 8 PUSCH may be scheduled. In that DCI, each PUSCH allocation has 1 bit for the NDI field, and 1 bit for the </w:t>
      </w:r>
      <w:proofErr w:type="spellStart"/>
      <w:r w:rsidRPr="00101F3F">
        <w:rPr>
          <w:i/>
          <w:iCs/>
        </w:rPr>
        <w:t>rv</w:t>
      </w:r>
      <w:proofErr w:type="spellEnd"/>
      <w:r>
        <w:t xml:space="preserve"> field, which maps to the </w:t>
      </w:r>
      <w:proofErr w:type="spellStart"/>
      <w:r w:rsidRPr="00101F3F">
        <w:rPr>
          <w:i/>
          <w:iCs/>
        </w:rPr>
        <w:t>rv</w:t>
      </w:r>
      <w:proofErr w:type="spellEnd"/>
      <w:r>
        <w:t xml:space="preserve"> 0 and 2 as in Table </w:t>
      </w:r>
      <w:r w:rsidRPr="00260158">
        <w:rPr>
          <w:lang w:val="en-GB"/>
        </w:rPr>
        <w:t>7.3.1.1.2-34</w:t>
      </w:r>
      <w:r>
        <w:rPr>
          <w:lang w:val="en-GB"/>
        </w:rPr>
        <w:t xml:space="preserve"> of 38.212</w:t>
      </w:r>
      <w:r w:rsidR="00CE5236">
        <w:rPr>
          <w:lang w:val="en-GB"/>
        </w:rPr>
        <w:t xml:space="preserve"> </w:t>
      </w:r>
      <w:r w:rsidR="00CE5236">
        <w:rPr>
          <w:lang w:val="en-GB"/>
        </w:rPr>
        <w:fldChar w:fldCharType="begin"/>
      </w:r>
      <w:r w:rsidR="00CE5236">
        <w:rPr>
          <w:lang w:val="en-GB"/>
        </w:rPr>
        <w:instrText xml:space="preserve"> REF _Ref46755540 \r \h </w:instrText>
      </w:r>
      <w:r w:rsidR="00CE5236">
        <w:rPr>
          <w:lang w:val="en-GB"/>
        </w:rPr>
      </w:r>
      <w:r w:rsidR="00CE5236">
        <w:rPr>
          <w:lang w:val="en-GB"/>
        </w:rPr>
        <w:fldChar w:fldCharType="separate"/>
      </w:r>
      <w:r w:rsidR="00CE5236">
        <w:rPr>
          <w:lang w:val="en-GB"/>
        </w:rPr>
        <w:t>[5]</w:t>
      </w:r>
      <w:r w:rsidR="00CE5236">
        <w:rPr>
          <w:lang w:val="en-GB"/>
        </w:rPr>
        <w:fldChar w:fldCharType="end"/>
      </w:r>
      <w:r w:rsidR="000636D4">
        <w:rPr>
          <w:lang w:val="en-GB"/>
        </w:rPr>
        <w:t>.</w:t>
      </w:r>
    </w:p>
    <w:p w14:paraId="2057313C" w14:textId="77777777" w:rsidR="00BC215A" w:rsidRDefault="00BC215A" w:rsidP="00BC215A">
      <w:pPr>
        <w:spacing w:line="480" w:lineRule="auto"/>
        <w:rPr>
          <w:lang w:val="en-GB"/>
        </w:rPr>
      </w:pPr>
    </w:p>
    <w:p w14:paraId="7C9BCA23" w14:textId="77777777" w:rsidR="001B03A1" w:rsidRDefault="00E46405">
      <w:pPr>
        <w:pStyle w:val="Caption"/>
      </w:pPr>
      <w:r>
        <w:object w:dxaOrig="9375" w:dyaOrig="7561" w14:anchorId="67166D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75pt;height:378.05pt" o:ole="">
            <v:imagedata r:id="rId13" o:title=""/>
          </v:shape>
          <o:OLEObject Type="Embed" ProgID="Visio.Drawing.15" ShapeID="_x0000_i1025" DrawAspect="Content" ObjectID="_1658345051" r:id="rId14"/>
        </w:object>
      </w:r>
    </w:p>
    <w:p w14:paraId="4A9E9EA9" w14:textId="019E60C2" w:rsidR="00BC215A" w:rsidRDefault="00E46405" w:rsidP="00101F3F">
      <w:pPr>
        <w:pStyle w:val="Caption"/>
      </w:pPr>
      <w:bookmarkStart w:id="24" w:name="_Ref46497365"/>
      <w:r>
        <w:t xml:space="preserve">Figure </w:t>
      </w:r>
      <w:r w:rsidR="001E2616">
        <w:fldChar w:fldCharType="begin"/>
      </w:r>
      <w:r w:rsidR="001E2616">
        <w:instrText xml:space="preserve"> SEQ Figure \* ARABIC </w:instrText>
      </w:r>
      <w:r w:rsidR="001E2616">
        <w:fldChar w:fldCharType="separate"/>
      </w:r>
      <w:r>
        <w:rPr>
          <w:noProof/>
        </w:rPr>
        <w:t>1</w:t>
      </w:r>
      <w:r w:rsidR="001E2616">
        <w:rPr>
          <w:noProof/>
        </w:rPr>
        <w:fldChar w:fldCharType="end"/>
      </w:r>
      <w:bookmarkEnd w:id="24"/>
      <w:r w:rsidR="00743835">
        <w:t xml:space="preserve"> General overview of PUSCH interlaces, and multiple </w:t>
      </w:r>
      <w:r w:rsidR="00260158">
        <w:t xml:space="preserve">PUSCH </w:t>
      </w:r>
      <w:r w:rsidR="00743835">
        <w:t>allocations</w:t>
      </w:r>
    </w:p>
    <w:p w14:paraId="5D3550D5" w14:textId="616AF4D6" w:rsidR="00E46405" w:rsidRDefault="00E46405" w:rsidP="00BC215A">
      <w:pPr>
        <w:spacing w:line="480" w:lineRule="auto"/>
      </w:pPr>
    </w:p>
    <w:p w14:paraId="4407CA21" w14:textId="77777777" w:rsidR="00E46405" w:rsidRDefault="00E46405" w:rsidP="00101F3F">
      <w:pPr>
        <w:keepNext/>
        <w:spacing w:line="480" w:lineRule="auto"/>
        <w:jc w:val="center"/>
      </w:pPr>
      <w:r>
        <w:object w:dxaOrig="6466" w:dyaOrig="1441" w14:anchorId="0E3AA758">
          <v:shape id="_x0000_i1026" type="#_x0000_t75" style="width:323.3pt;height:72.05pt" o:ole="">
            <v:imagedata r:id="rId15" o:title=""/>
          </v:shape>
          <o:OLEObject Type="Embed" ProgID="Visio.Drawing.15" ShapeID="_x0000_i1026" DrawAspect="Content" ObjectID="_1658345052" r:id="rId16"/>
        </w:object>
      </w:r>
    </w:p>
    <w:p w14:paraId="5F3FA070" w14:textId="20FF7209" w:rsidR="00E46405" w:rsidRDefault="00E46405" w:rsidP="00101F3F">
      <w:pPr>
        <w:pStyle w:val="Caption"/>
        <w:rPr>
          <w:lang w:val="en-GB"/>
        </w:rPr>
      </w:pPr>
      <w:bookmarkStart w:id="25" w:name="_Ref46497369"/>
      <w:r>
        <w:t xml:space="preserve">Figure </w:t>
      </w:r>
      <w:r w:rsidR="001E2616">
        <w:fldChar w:fldCharType="begin"/>
      </w:r>
      <w:r w:rsidR="001E2616">
        <w:instrText xml:space="preserve"> SEQ Figure \* ARABIC </w:instrText>
      </w:r>
      <w:r w:rsidR="001E2616">
        <w:fldChar w:fldCharType="separate"/>
      </w:r>
      <w:r>
        <w:rPr>
          <w:noProof/>
        </w:rPr>
        <w:t>2</w:t>
      </w:r>
      <w:r w:rsidR="001E2616">
        <w:rPr>
          <w:noProof/>
        </w:rPr>
        <w:fldChar w:fldCharType="end"/>
      </w:r>
      <w:bookmarkEnd w:id="25"/>
      <w:r w:rsidR="00743835">
        <w:t xml:space="preserve"> Example of how multiple PUSCH allocations are used in case of LBT failure</w:t>
      </w:r>
    </w:p>
    <w:p w14:paraId="2DA4645E" w14:textId="77777777" w:rsidR="00CE5236" w:rsidRDefault="00CE5236" w:rsidP="000636D4"/>
    <w:p w14:paraId="344B480F" w14:textId="5010A64A" w:rsidR="00BC215A" w:rsidRDefault="000636D4" w:rsidP="000636D4">
      <w:pPr>
        <w:rPr>
          <w:color w:val="000000"/>
        </w:rPr>
      </w:pPr>
      <w:r>
        <w:t xml:space="preserve">In addition to the UL multi-TTI PUSCH, </w:t>
      </w:r>
      <w:r w:rsidR="00135794">
        <w:t xml:space="preserve">CG </w:t>
      </w:r>
      <w:r>
        <w:t xml:space="preserve">enhancements were also </w:t>
      </w:r>
      <w:r w:rsidDel="004A1B84">
        <w:t xml:space="preserve">developed </w:t>
      </w:r>
      <w:r>
        <w:t xml:space="preserve">for unlicensed operation. In that case, </w:t>
      </w:r>
      <w:r w:rsidR="00374D6A">
        <w:t>differently from</w:t>
      </w:r>
      <w:r>
        <w:t xml:space="preserve"> the URLLC goals for </w:t>
      </w:r>
      <w:r w:rsidR="00135794">
        <w:t>CG</w:t>
      </w:r>
      <w:r>
        <w:t>, these enhancements were introduced to reduce the number of LBT procedures before a transmission. The</w:t>
      </w:r>
      <w:r w:rsidDel="00135794">
        <w:t xml:space="preserve"> </w:t>
      </w:r>
      <w:r w:rsidR="00135794">
        <w:t xml:space="preserve">CG </w:t>
      </w:r>
      <w:r>
        <w:t xml:space="preserve">is enhanced for NR-U by enabling a burst of continuous allocations using </w:t>
      </w:r>
      <w:r w:rsidRPr="000636D4">
        <w:rPr>
          <w:i/>
          <w:iCs/>
        </w:rPr>
        <w:t>cg-nrofSlots-r16</w:t>
      </w:r>
      <w:r w:rsidRPr="00101F3F">
        <w:t xml:space="preserve">, and multiple </w:t>
      </w:r>
      <w:r w:rsidR="00CE5236" w:rsidRPr="00241C1B">
        <w:t>allocations</w:t>
      </w:r>
      <w:r w:rsidRPr="00101F3F">
        <w:t xml:space="preserve"> per slot with </w:t>
      </w:r>
      <w:r w:rsidRPr="000636D4">
        <w:rPr>
          <w:i/>
          <w:iCs/>
        </w:rPr>
        <w:t>cg-nrofPUSCH-InSlot-r16</w:t>
      </w:r>
      <w:r w:rsidR="00CE5236">
        <w:rPr>
          <w:i/>
          <w:iCs/>
        </w:rPr>
        <w:t xml:space="preserve">  </w:t>
      </w:r>
      <w:r w:rsidR="00CE5236" w:rsidRPr="00101F3F">
        <w:t>as in</w:t>
      </w:r>
      <w:r w:rsidR="00CE5236">
        <w:rPr>
          <w:i/>
          <w:iCs/>
        </w:rPr>
        <w:t xml:space="preserve"> </w:t>
      </w:r>
      <w:r w:rsidR="00CE5236" w:rsidRPr="0048482F">
        <w:rPr>
          <w:color w:val="000000"/>
        </w:rPr>
        <w:t>6.1.2.3</w:t>
      </w:r>
      <w:r w:rsidR="00CE5236">
        <w:rPr>
          <w:color w:val="000000"/>
        </w:rPr>
        <w:t xml:space="preserve"> of TS 38.214 </w:t>
      </w:r>
      <w:r w:rsidR="00CE5236">
        <w:rPr>
          <w:color w:val="000000"/>
        </w:rPr>
        <w:fldChar w:fldCharType="begin"/>
      </w:r>
      <w:r w:rsidR="00CE5236">
        <w:rPr>
          <w:color w:val="000000"/>
        </w:rPr>
        <w:instrText xml:space="preserve"> REF _Ref46498046 \r \h </w:instrText>
      </w:r>
      <w:r w:rsidR="00CE5236">
        <w:rPr>
          <w:color w:val="000000"/>
        </w:rPr>
      </w:r>
      <w:r w:rsidR="00CE5236">
        <w:rPr>
          <w:color w:val="000000"/>
        </w:rPr>
        <w:fldChar w:fldCharType="separate"/>
      </w:r>
      <w:r w:rsidR="00CE5236">
        <w:rPr>
          <w:color w:val="000000"/>
        </w:rPr>
        <w:t>[4]</w:t>
      </w:r>
      <w:r w:rsidR="00CE5236">
        <w:rPr>
          <w:color w:val="000000"/>
        </w:rPr>
        <w:fldChar w:fldCharType="end"/>
      </w:r>
      <w:r w:rsidR="00CE5236">
        <w:rPr>
          <w:color w:val="000000"/>
        </w:rPr>
        <w:t xml:space="preserve">. </w:t>
      </w:r>
      <w:r w:rsidR="00DF4522">
        <w:rPr>
          <w:color w:val="000000"/>
        </w:rPr>
        <w:t xml:space="preserve">Additionally, </w:t>
      </w:r>
      <w:r w:rsidR="002A5E6D">
        <w:rPr>
          <w:color w:val="000000"/>
        </w:rPr>
        <w:t xml:space="preserve">new </w:t>
      </w:r>
      <w:r w:rsidR="00DF4522">
        <w:rPr>
          <w:color w:val="000000"/>
        </w:rPr>
        <w:t xml:space="preserve">CG-UCI </w:t>
      </w:r>
      <w:r w:rsidR="002A5E6D">
        <w:rPr>
          <w:color w:val="000000"/>
        </w:rPr>
        <w:t>fields are defined</w:t>
      </w:r>
      <w:r w:rsidR="00252222">
        <w:rPr>
          <w:color w:val="000000"/>
        </w:rPr>
        <w:t xml:space="preserve"> with HARQ process number, </w:t>
      </w:r>
      <w:proofErr w:type="spellStart"/>
      <w:r w:rsidR="00252222" w:rsidRPr="00101F3F">
        <w:rPr>
          <w:i/>
          <w:iCs/>
          <w:color w:val="000000"/>
        </w:rPr>
        <w:t>rv</w:t>
      </w:r>
      <w:proofErr w:type="spellEnd"/>
      <w:r w:rsidR="00252222">
        <w:rPr>
          <w:color w:val="000000"/>
        </w:rPr>
        <w:t xml:space="preserve"> and NDI</w:t>
      </w:r>
      <w:r w:rsidR="002A5E6D">
        <w:rPr>
          <w:color w:val="000000"/>
        </w:rPr>
        <w:t xml:space="preserve"> in </w:t>
      </w:r>
      <w:r w:rsidR="002A5E6D">
        <w:rPr>
          <w:rFonts w:hint="eastAsia"/>
          <w:lang w:eastAsia="zh-CN"/>
        </w:rPr>
        <w:t>6.3.2.1.3</w:t>
      </w:r>
      <w:r w:rsidR="002A5E6D">
        <w:rPr>
          <w:lang w:eastAsia="zh-CN"/>
        </w:rPr>
        <w:t xml:space="preserve"> of TS 38.212 </w:t>
      </w:r>
      <w:r w:rsidR="002A5E6D">
        <w:rPr>
          <w:lang w:eastAsia="zh-CN"/>
        </w:rPr>
        <w:fldChar w:fldCharType="begin"/>
      </w:r>
      <w:r w:rsidR="002A5E6D">
        <w:rPr>
          <w:lang w:eastAsia="zh-CN"/>
        </w:rPr>
        <w:instrText xml:space="preserve"> REF _Ref46755540 \r \h </w:instrText>
      </w:r>
      <w:r w:rsidR="002A5E6D">
        <w:rPr>
          <w:lang w:eastAsia="zh-CN"/>
        </w:rPr>
      </w:r>
      <w:r w:rsidR="002A5E6D">
        <w:rPr>
          <w:lang w:eastAsia="zh-CN"/>
        </w:rPr>
        <w:fldChar w:fldCharType="separate"/>
      </w:r>
      <w:r w:rsidR="002A5E6D">
        <w:rPr>
          <w:lang w:eastAsia="zh-CN"/>
        </w:rPr>
        <w:t>[5]</w:t>
      </w:r>
      <w:r w:rsidR="002A5E6D">
        <w:rPr>
          <w:lang w:eastAsia="zh-CN"/>
        </w:rPr>
        <w:fldChar w:fldCharType="end"/>
      </w:r>
      <w:r w:rsidR="00252222">
        <w:rPr>
          <w:lang w:eastAsia="zh-CN"/>
        </w:rPr>
        <w:t>.</w:t>
      </w:r>
    </w:p>
    <w:p w14:paraId="7B0B6244" w14:textId="1794C7A0" w:rsidR="00DF4522" w:rsidRDefault="00DF4522" w:rsidP="00DF4522">
      <w:pPr>
        <w:pStyle w:val="RAN4observation0"/>
      </w:pPr>
      <w:bookmarkStart w:id="26" w:name="_Toc47724690"/>
      <w:r>
        <w:t>PUSCH enhancements for unlicensed spectrum include improved robustness against LBT failures with UL multi-TTI dynamic scheduling, as well as continuous allocations and multiple allocations per slot for configured grant.</w:t>
      </w:r>
      <w:bookmarkEnd w:id="26"/>
      <w:r>
        <w:t xml:space="preserve"> </w:t>
      </w:r>
    </w:p>
    <w:p w14:paraId="01F7D686" w14:textId="11C7126F" w:rsidR="0097190B" w:rsidRPr="00D172EC" w:rsidRDefault="0097190B" w:rsidP="00D172EC">
      <w:pPr>
        <w:pStyle w:val="RAN4observation0"/>
      </w:pPr>
      <w:bookmarkStart w:id="27" w:name="_Toc47724691"/>
      <w:r>
        <w:t>Configured grant is a scheduling aspect that doesn’t influence demodulation performance.</w:t>
      </w:r>
      <w:bookmarkEnd w:id="27"/>
      <w:r>
        <w:t xml:space="preserve"> </w:t>
      </w:r>
    </w:p>
    <w:p w14:paraId="6D39B59B" w14:textId="72F51F8C" w:rsidR="00252222" w:rsidRPr="00101F3F" w:rsidRDefault="00252222" w:rsidP="00101F3F">
      <w:pPr>
        <w:pStyle w:val="RAN4proposal"/>
        <w:rPr>
          <w:lang w:val="en-GB"/>
        </w:rPr>
      </w:pPr>
      <w:bookmarkStart w:id="28" w:name="_Toc47724692"/>
      <w:r>
        <w:rPr>
          <w:lang w:val="en-GB"/>
        </w:rPr>
        <w:t xml:space="preserve">RAN4 to </w:t>
      </w:r>
      <w:r w:rsidR="007B492B">
        <w:rPr>
          <w:lang w:val="en-GB"/>
        </w:rPr>
        <w:t xml:space="preserve">study </w:t>
      </w:r>
      <w:r>
        <w:rPr>
          <w:lang w:val="en-GB"/>
        </w:rPr>
        <w:t xml:space="preserve">PUSCH </w:t>
      </w:r>
      <w:r w:rsidR="007B492B">
        <w:rPr>
          <w:lang w:val="en-GB"/>
        </w:rPr>
        <w:t>performance</w:t>
      </w:r>
      <w:r w:rsidR="007B492B">
        <w:rPr>
          <w:lang w:val="en-GB"/>
        </w:rPr>
        <w:t xml:space="preserve"> </w:t>
      </w:r>
      <w:r w:rsidR="004A1B84">
        <w:rPr>
          <w:lang w:val="en-GB"/>
        </w:rPr>
        <w:t xml:space="preserve">also </w:t>
      </w:r>
      <w:r>
        <w:rPr>
          <w:lang w:val="en-GB"/>
        </w:rPr>
        <w:t xml:space="preserve">including </w:t>
      </w:r>
      <w:r w:rsidR="0097190B">
        <w:rPr>
          <w:lang w:val="en-GB"/>
        </w:rPr>
        <w:t xml:space="preserve">UL multi TTI </w:t>
      </w:r>
      <w:r>
        <w:rPr>
          <w:lang w:val="en-GB"/>
        </w:rPr>
        <w:t>multiplexed on PUSCH.</w:t>
      </w:r>
      <w:bookmarkEnd w:id="28"/>
      <w:r>
        <w:rPr>
          <w:lang w:val="en-GB"/>
        </w:rPr>
        <w:t xml:space="preserve"> </w:t>
      </w:r>
    </w:p>
    <w:p w14:paraId="03E4D7BA" w14:textId="60D6615B" w:rsidR="00CB6BC9" w:rsidRPr="00F97E6A" w:rsidRDefault="009168A8" w:rsidP="00101F3F">
      <w:pPr>
        <w:pStyle w:val="RAN4proposal"/>
        <w:numPr>
          <w:ilvl w:val="0"/>
          <w:numId w:val="0"/>
        </w:numPr>
        <w:rPr>
          <w:rFonts w:cs="Times New Roman"/>
          <w:szCs w:val="20"/>
          <w:lang w:val="en-GB"/>
        </w:rPr>
      </w:pPr>
      <w:r w:rsidRPr="00E17819">
        <w:lastRenderedPageBreak/>
        <w:tab/>
      </w:r>
      <w:bookmarkStart w:id="29" w:name="_Hlk46852372"/>
    </w:p>
    <w:bookmarkEnd w:id="29"/>
    <w:p w14:paraId="0F794350" w14:textId="67FEA31C" w:rsidR="008A59CB" w:rsidRDefault="008A59CB" w:rsidP="008A59CB">
      <w:pPr>
        <w:pStyle w:val="RAN4H2"/>
      </w:pPr>
      <w:r>
        <w:t>2.</w:t>
      </w:r>
      <w:r w:rsidR="00826608">
        <w:t>2</w:t>
      </w:r>
      <w:r w:rsidRPr="00841BCD">
        <w:tab/>
      </w:r>
      <w:r>
        <w:t>PRACH</w:t>
      </w:r>
    </w:p>
    <w:p w14:paraId="7CA1550C" w14:textId="2BBD44C5" w:rsidR="008A59CB" w:rsidRDefault="008A59CB" w:rsidP="008A59CB">
      <w:r>
        <w:t xml:space="preserve">In NR-U, in order to be compliant with regional OCB regulatory requirements, in addition to the Rel-15 PRACH sequence, wideband PRACH transmission with longer </w:t>
      </w:r>
      <w:proofErr w:type="spellStart"/>
      <w:r>
        <w:t>Zadoff</w:t>
      </w:r>
      <w:proofErr w:type="spellEnd"/>
      <w:r>
        <w:t xml:space="preserve">-Chu sequences </w:t>
      </w:r>
      <w:r w:rsidR="0037195C">
        <w:t>were</w:t>
      </w:r>
      <w:r>
        <w:t xml:space="preserve"> introduced. In 15 kHz, the sequence length is 1151, and in 30 kHz, the sequence length is 571. Related to the time domain behavior of PRACH, all Rel-15 PRACH formats remain supported. </w:t>
      </w:r>
    </w:p>
    <w:p w14:paraId="2BE2F0DF" w14:textId="4F2375E8" w:rsidR="008A59CB" w:rsidRDefault="008A59CB" w:rsidP="008A59CB">
      <w:pPr>
        <w:pStyle w:val="RAN4observation0"/>
      </w:pPr>
      <w:bookmarkStart w:id="30" w:name="_Toc47724693"/>
      <w:r>
        <w:t xml:space="preserve">In addition to all Rel-15 PRACH </w:t>
      </w:r>
      <w:r w:rsidR="002E664D">
        <w:t>sequences</w:t>
      </w:r>
      <w:r>
        <w:t>,</w:t>
      </w:r>
      <w:r w:rsidR="002E664D">
        <w:t xml:space="preserve"> longer </w:t>
      </w:r>
      <w:proofErr w:type="spellStart"/>
      <w:r w:rsidR="00797F1A">
        <w:t>Z</w:t>
      </w:r>
      <w:r w:rsidR="002E664D">
        <w:t>adoff</w:t>
      </w:r>
      <w:proofErr w:type="spellEnd"/>
      <w:r w:rsidR="002E664D">
        <w:t>-Chu sequences were introduced in 15 kHz and 30 kHz.</w:t>
      </w:r>
      <w:bookmarkEnd w:id="30"/>
    </w:p>
    <w:p w14:paraId="7B9CD5E1" w14:textId="47F7C1FD" w:rsidR="008A59CB" w:rsidRDefault="00FA2185" w:rsidP="00AC6D03">
      <w:pPr>
        <w:pStyle w:val="RAN4proposal"/>
        <w:rPr>
          <w:lang w:val="en-GB"/>
        </w:rPr>
      </w:pPr>
      <w:bookmarkStart w:id="31" w:name="_Toc47724694"/>
      <w:r w:rsidRPr="1153AED5">
        <w:rPr>
          <w:lang w:val="en-GB"/>
        </w:rPr>
        <w:t xml:space="preserve">For </w:t>
      </w:r>
      <w:r w:rsidR="000C2D0E" w:rsidRPr="1153AED5">
        <w:rPr>
          <w:lang w:val="en-GB"/>
        </w:rPr>
        <w:t>NR-U [</w:t>
      </w:r>
      <w:r w:rsidRPr="1153AED5">
        <w:rPr>
          <w:lang w:val="en-GB"/>
        </w:rPr>
        <w:t>4-step</w:t>
      </w:r>
      <w:r w:rsidR="000C2D0E" w:rsidRPr="1153AED5">
        <w:rPr>
          <w:lang w:val="en-GB"/>
        </w:rPr>
        <w:t xml:space="preserve">] </w:t>
      </w:r>
      <w:r w:rsidRPr="1153AED5">
        <w:rPr>
          <w:lang w:val="en-GB"/>
        </w:rPr>
        <w:t xml:space="preserve">RACH, </w:t>
      </w:r>
      <w:r w:rsidR="002E664D" w:rsidRPr="1153AED5">
        <w:rPr>
          <w:lang w:val="en-GB"/>
        </w:rPr>
        <w:t xml:space="preserve">RAN 4 to define new </w:t>
      </w:r>
      <w:r w:rsidR="00797F1A" w:rsidRPr="1153AED5">
        <w:rPr>
          <w:lang w:val="en-GB"/>
        </w:rPr>
        <w:t>PRACH</w:t>
      </w:r>
      <w:r w:rsidR="002E664D" w:rsidRPr="1153AED5">
        <w:rPr>
          <w:lang w:val="en-GB"/>
        </w:rPr>
        <w:t xml:space="preserve"> demodulation requirements</w:t>
      </w:r>
      <w:r w:rsidRPr="1153AED5">
        <w:rPr>
          <w:lang w:val="en-GB"/>
        </w:rPr>
        <w:t xml:space="preserve"> </w:t>
      </w:r>
      <w:r w:rsidR="002E664D" w:rsidRPr="1153AED5">
        <w:rPr>
          <w:lang w:val="en-GB"/>
        </w:rPr>
        <w:t xml:space="preserve">and </w:t>
      </w:r>
      <w:r w:rsidRPr="1153AED5">
        <w:rPr>
          <w:lang w:val="en-GB"/>
        </w:rPr>
        <w:t>demodulation</w:t>
      </w:r>
      <w:r w:rsidR="002E664D" w:rsidRPr="1153AED5">
        <w:rPr>
          <w:lang w:val="en-GB"/>
        </w:rPr>
        <w:t xml:space="preserve"> tests to the new </w:t>
      </w:r>
      <w:proofErr w:type="spellStart"/>
      <w:r w:rsidR="002E664D" w:rsidRPr="1153AED5">
        <w:rPr>
          <w:lang w:val="en-GB"/>
        </w:rPr>
        <w:t>Zadoff</w:t>
      </w:r>
      <w:proofErr w:type="spellEnd"/>
      <w:r w:rsidR="002E664D" w:rsidRPr="1153AED5">
        <w:rPr>
          <w:lang w:val="en-GB"/>
        </w:rPr>
        <w:t>-Chu sequence lengths for 15 kHz SCS and 30 kHz SCS.</w:t>
      </w:r>
      <w:bookmarkEnd w:id="31"/>
    </w:p>
    <w:p w14:paraId="767699C9" w14:textId="42B42A27" w:rsidR="00691DC9" w:rsidRDefault="00691DC9" w:rsidP="000539CD">
      <w:pPr>
        <w:rPr>
          <w:lang w:val="en-GB"/>
        </w:rPr>
      </w:pPr>
      <w:r>
        <w:rPr>
          <w:lang w:val="en-GB"/>
        </w:rPr>
        <w:t>Besides the difference between the sequence lengths, the other difference between NR and NR-U PRACH is the need to perform LBT before accessing the channel. If the LBT procedure is considered independent from the BS demodulation requirements, RAN4 can adopt the same evaluation metrics as in NR 4-step RACH.</w:t>
      </w:r>
    </w:p>
    <w:p w14:paraId="14C1DFC8" w14:textId="3315F78B" w:rsidR="00C91538" w:rsidRDefault="00C91538" w:rsidP="000539CD">
      <w:pPr>
        <w:rPr>
          <w:lang w:val="en-GB"/>
        </w:rPr>
      </w:pPr>
      <w:r>
        <w:rPr>
          <w:lang w:val="en-GB"/>
        </w:rPr>
        <w:t xml:space="preserve">In addition to the longer PRACH sequences, the 2-step RACH procedure was also enhanced for unlicensed operation. In that procedure, the interlaced allocation can also be applied to the </w:t>
      </w:r>
      <w:proofErr w:type="spellStart"/>
      <w:r>
        <w:rPr>
          <w:lang w:val="en-GB"/>
        </w:rPr>
        <w:t>msgA</w:t>
      </w:r>
      <w:proofErr w:type="spellEnd"/>
      <w:r>
        <w:rPr>
          <w:lang w:val="en-GB"/>
        </w:rPr>
        <w:t xml:space="preserve">-PUSCH, from 8.1A in 38.213 </w:t>
      </w:r>
      <w:r>
        <w:rPr>
          <w:lang w:val="en-GB"/>
        </w:rPr>
        <w:fldChar w:fldCharType="begin"/>
      </w:r>
      <w:r>
        <w:rPr>
          <w:lang w:val="en-GB"/>
        </w:rPr>
        <w:instrText xml:space="preserve"> REF _Ref46857968 \r \h </w:instrText>
      </w:r>
      <w:r>
        <w:rPr>
          <w:lang w:val="en-GB"/>
        </w:rPr>
      </w:r>
      <w:r>
        <w:rPr>
          <w:lang w:val="en-GB"/>
        </w:rPr>
        <w:fldChar w:fldCharType="separate"/>
      </w:r>
      <w:r>
        <w:rPr>
          <w:lang w:val="en-GB"/>
        </w:rPr>
        <w:t>[6]</w:t>
      </w:r>
      <w:r>
        <w:rPr>
          <w:lang w:val="en-GB"/>
        </w:rPr>
        <w:fldChar w:fldCharType="end"/>
      </w:r>
      <w:r>
        <w:rPr>
          <w:lang w:val="en-GB"/>
        </w:rPr>
        <w:t>:</w:t>
      </w:r>
    </w:p>
    <w:tbl>
      <w:tblPr>
        <w:tblStyle w:val="TableGrid"/>
        <w:tblW w:w="0" w:type="auto"/>
        <w:tblLook w:val="04A0" w:firstRow="1" w:lastRow="0" w:firstColumn="1" w:lastColumn="0" w:noHBand="0" w:noVBand="1"/>
      </w:tblPr>
      <w:tblGrid>
        <w:gridCol w:w="9617"/>
      </w:tblGrid>
      <w:tr w:rsidR="00C91538" w14:paraId="5776A7AF" w14:textId="77777777" w:rsidTr="00C91538">
        <w:tc>
          <w:tcPr>
            <w:tcW w:w="9617" w:type="dxa"/>
          </w:tcPr>
          <w:p w14:paraId="7E0BC707" w14:textId="77777777" w:rsidR="00C91538" w:rsidRPr="00EE0D3A" w:rsidRDefault="00C91538" w:rsidP="00C91538">
            <w:pPr>
              <w:rPr>
                <w:iCs/>
              </w:rPr>
            </w:pPr>
            <w:r w:rsidRPr="006F15B6">
              <w:rPr>
                <w:rFonts w:cs="Times"/>
              </w:rPr>
              <w:t xml:space="preserve">A UE determines a first interlace or first RB for a first PUSCH occasion in an active UL BWP respectively from </w:t>
            </w:r>
            <w:proofErr w:type="spellStart"/>
            <w:r w:rsidRPr="006F15B6">
              <w:rPr>
                <w:i/>
                <w:iCs/>
              </w:rPr>
              <w:t>interlaceIndexFirstPO</w:t>
            </w:r>
            <w:proofErr w:type="spellEnd"/>
            <w:r>
              <w:rPr>
                <w:i/>
                <w:iCs/>
              </w:rPr>
              <w:t>-</w:t>
            </w:r>
            <w:proofErr w:type="spellStart"/>
            <w:r w:rsidRPr="006F15B6">
              <w:rPr>
                <w:i/>
                <w:iCs/>
              </w:rPr>
              <w:t>MsgA</w:t>
            </w:r>
            <w:proofErr w:type="spellEnd"/>
            <w:r>
              <w:rPr>
                <w:i/>
                <w:iCs/>
              </w:rPr>
              <w:t>-</w:t>
            </w:r>
            <w:r w:rsidRPr="006F15B6">
              <w:rPr>
                <w:i/>
                <w:iCs/>
              </w:rPr>
              <w:t>PUSCH</w:t>
            </w:r>
            <w:r w:rsidRPr="006F15B6">
              <w:rPr>
                <w:rFonts w:cs="Times"/>
              </w:rPr>
              <w:t xml:space="preserve"> or from </w:t>
            </w:r>
            <w:proofErr w:type="spellStart"/>
            <w:r w:rsidRPr="006F15B6">
              <w:rPr>
                <w:i/>
                <w:iCs/>
              </w:rPr>
              <w:t>frequencyStartMsgA</w:t>
            </w:r>
            <w:proofErr w:type="spellEnd"/>
            <w:r>
              <w:rPr>
                <w:i/>
                <w:iCs/>
              </w:rPr>
              <w:t>-</w:t>
            </w:r>
            <w:r w:rsidRPr="006F15B6">
              <w:rPr>
                <w:i/>
                <w:iCs/>
              </w:rPr>
              <w:t>PUSCH</w:t>
            </w:r>
            <w:r w:rsidRPr="006F15B6">
              <w:rPr>
                <w:iCs/>
              </w:rPr>
              <w:t xml:space="preserve"> that provides an offset, in number of RBs in the active UL BWP, </w:t>
            </w:r>
            <w:r w:rsidRPr="006F15B6">
              <w:rPr>
                <w:rFonts w:cs="Times"/>
              </w:rPr>
              <w:t xml:space="preserve">from a first RB of the active UL BWP. A PUSCH occasion includes </w:t>
            </w:r>
            <w:proofErr w:type="gramStart"/>
            <w:r w:rsidRPr="006F15B6">
              <w:rPr>
                <w:rFonts w:cs="Times"/>
              </w:rPr>
              <w:t>a number of</w:t>
            </w:r>
            <w:proofErr w:type="gramEnd"/>
            <w:r w:rsidRPr="006F15B6">
              <w:rPr>
                <w:rFonts w:cs="Times"/>
              </w:rPr>
              <w:t xml:space="preserve"> interlaces or a number of RBs provided by </w:t>
            </w:r>
            <w:proofErr w:type="spellStart"/>
            <w:r w:rsidRPr="006F15B6">
              <w:rPr>
                <w:i/>
                <w:iCs/>
              </w:rPr>
              <w:t>nrofInterlacesPerMsgA</w:t>
            </w:r>
            <w:proofErr w:type="spellEnd"/>
            <w:r>
              <w:rPr>
                <w:i/>
                <w:iCs/>
              </w:rPr>
              <w:t>-</w:t>
            </w:r>
            <w:r w:rsidRPr="006F15B6">
              <w:rPr>
                <w:i/>
                <w:iCs/>
              </w:rPr>
              <w:t>PO</w:t>
            </w:r>
            <w:r w:rsidRPr="006F15B6">
              <w:rPr>
                <w:rFonts w:cs="Times"/>
              </w:rPr>
              <w:t xml:space="preserve"> or</w:t>
            </w:r>
            <w:r>
              <w:rPr>
                <w:rFonts w:cs="Times"/>
              </w:rPr>
              <w:t xml:space="preserve"> by</w:t>
            </w:r>
            <w:r w:rsidRPr="006F15B6">
              <w:rPr>
                <w:rFonts w:cs="Times"/>
              </w:rPr>
              <w:t xml:space="preserve"> </w:t>
            </w:r>
            <w:proofErr w:type="spellStart"/>
            <w:r w:rsidRPr="006F15B6">
              <w:rPr>
                <w:i/>
                <w:iCs/>
              </w:rPr>
              <w:t>nrofPRBs</w:t>
            </w:r>
            <w:proofErr w:type="spellEnd"/>
            <w:r>
              <w:rPr>
                <w:i/>
                <w:iCs/>
              </w:rPr>
              <w:t>-</w:t>
            </w:r>
            <w:proofErr w:type="spellStart"/>
            <w:r w:rsidRPr="006F15B6">
              <w:rPr>
                <w:rFonts w:hint="eastAsia"/>
                <w:i/>
                <w:iCs/>
              </w:rPr>
              <w:t>per</w:t>
            </w:r>
            <w:r w:rsidRPr="006F15B6">
              <w:rPr>
                <w:i/>
                <w:iCs/>
              </w:rPr>
              <w:t>MsgA</w:t>
            </w:r>
            <w:proofErr w:type="spellEnd"/>
            <w:r>
              <w:rPr>
                <w:i/>
                <w:iCs/>
              </w:rPr>
              <w:t>-</w:t>
            </w:r>
            <w:r w:rsidRPr="006F15B6">
              <w:rPr>
                <w:i/>
                <w:iCs/>
              </w:rPr>
              <w:t>PO</w:t>
            </w:r>
            <w:r>
              <w:rPr>
                <w:iCs/>
              </w:rPr>
              <w:t>, respectively</w:t>
            </w:r>
            <w:r w:rsidRPr="006F15B6">
              <w:rPr>
                <w:iCs/>
              </w:rPr>
              <w:t xml:space="preserve">. Consecutive PUSCH occasions in the frequency domain of an UL BWP are separated by </w:t>
            </w:r>
            <w:proofErr w:type="gramStart"/>
            <w:r w:rsidRPr="006F15B6">
              <w:rPr>
                <w:iCs/>
              </w:rPr>
              <w:t>a number of</w:t>
            </w:r>
            <w:proofErr w:type="gramEnd"/>
            <w:r w:rsidRPr="006F15B6">
              <w:rPr>
                <w:iCs/>
              </w:rPr>
              <w:t xml:space="preserve"> RBs provided by </w:t>
            </w:r>
            <w:proofErr w:type="spellStart"/>
            <w:r w:rsidRPr="006F15B6">
              <w:rPr>
                <w:i/>
                <w:iCs/>
              </w:rPr>
              <w:t>g</w:t>
            </w:r>
            <w:r w:rsidRPr="006F15B6">
              <w:rPr>
                <w:rFonts w:hint="eastAsia"/>
                <w:i/>
                <w:iCs/>
              </w:rPr>
              <w:t>uardBandM</w:t>
            </w:r>
            <w:r w:rsidRPr="006F15B6">
              <w:rPr>
                <w:i/>
                <w:iCs/>
              </w:rPr>
              <w:t>sgA</w:t>
            </w:r>
            <w:proofErr w:type="spellEnd"/>
            <w:r>
              <w:rPr>
                <w:i/>
                <w:iCs/>
              </w:rPr>
              <w:t>-</w:t>
            </w:r>
            <w:r w:rsidRPr="006F15B6">
              <w:rPr>
                <w:i/>
                <w:iCs/>
              </w:rPr>
              <w:t>PUSCH</w:t>
            </w:r>
            <w:r w:rsidRPr="006F15B6">
              <w:rPr>
                <w:iCs/>
              </w:rPr>
              <w:t xml:space="preserve">. A </w:t>
            </w:r>
            <w:r w:rsidRPr="001C582B">
              <w:rPr>
                <w:iCs/>
              </w:rPr>
              <w:t xml:space="preserve">number </w:t>
            </w:r>
            <m:oMath>
              <m:sSub>
                <m:sSubPr>
                  <m:ctrlPr>
                    <w:rPr>
                      <w:rFonts w:ascii="Cambria Math" w:eastAsiaTheme="minorEastAsia" w:hAnsi="Cambria Math"/>
                      <w:b/>
                      <w:i/>
                      <w:sz w:val="24"/>
                      <w:szCs w:val="24"/>
                    </w:rPr>
                  </m:ctrlPr>
                </m:sSubPr>
                <m:e>
                  <m:r>
                    <w:rPr>
                      <w:rFonts w:ascii="Cambria Math" w:eastAsiaTheme="minorEastAsia" w:hAnsi="Cambria Math"/>
                    </w:rPr>
                    <m:t>N</m:t>
                  </m:r>
                </m:e>
                <m:sub>
                  <m:r>
                    <w:rPr>
                      <w:rFonts w:ascii="Cambria Math" w:eastAsiaTheme="minorEastAsia" w:hAnsi="Cambria Math"/>
                    </w:rPr>
                    <m:t>f</m:t>
                  </m:r>
                </m:sub>
              </m:sSub>
              <m:r>
                <m:rPr>
                  <m:sty m:val="bi"/>
                </m:rPr>
                <w:rPr>
                  <w:rFonts w:ascii="Cambria Math" w:eastAsiaTheme="minorEastAsia" w:hAnsi="Cambria Math"/>
                </w:rPr>
                <m:t xml:space="preserve"> </m:t>
              </m:r>
            </m:oMath>
            <w:r w:rsidRPr="006F15B6">
              <w:rPr>
                <w:iCs/>
              </w:rPr>
              <w:t xml:space="preserve">of PUSCH occasions in the frequency domain of an UL BWP is provided by </w:t>
            </w:r>
            <w:proofErr w:type="spellStart"/>
            <w:r w:rsidRPr="006F15B6">
              <w:rPr>
                <w:i/>
                <w:iCs/>
              </w:rPr>
              <w:t>nrMsgA</w:t>
            </w:r>
            <w:proofErr w:type="spellEnd"/>
            <w:r>
              <w:rPr>
                <w:i/>
                <w:iCs/>
              </w:rPr>
              <w:t>-</w:t>
            </w:r>
            <w:r w:rsidRPr="006F15B6">
              <w:rPr>
                <w:i/>
                <w:iCs/>
              </w:rPr>
              <w:t>PO-FDM</w:t>
            </w:r>
            <w:r w:rsidRPr="006F15B6">
              <w:rPr>
                <w:iCs/>
              </w:rPr>
              <w:t xml:space="preserve">. </w:t>
            </w:r>
          </w:p>
          <w:p w14:paraId="5F8048D3" w14:textId="77777777" w:rsidR="00C91538" w:rsidRPr="00D46FED" w:rsidRDefault="00C91538" w:rsidP="000539CD"/>
        </w:tc>
      </w:tr>
    </w:tbl>
    <w:p w14:paraId="5F3D936B" w14:textId="77777777" w:rsidR="00C91538" w:rsidRDefault="00C91538" w:rsidP="000539CD">
      <w:pPr>
        <w:rPr>
          <w:lang w:val="en-GB"/>
        </w:rPr>
      </w:pPr>
    </w:p>
    <w:p w14:paraId="1C7CEDF8" w14:textId="292BF0F1" w:rsidR="00C91538" w:rsidRDefault="00865EC4" w:rsidP="000539CD">
      <w:pPr>
        <w:rPr>
          <w:lang w:val="en-GB"/>
        </w:rPr>
      </w:pPr>
      <w:r>
        <w:rPr>
          <w:lang w:val="en-GB"/>
        </w:rPr>
        <w:t xml:space="preserve">The way forward on BS demodulation for the 2-step RACH from RAN4#94-e contains the following agreements </w:t>
      </w:r>
      <w:r>
        <w:rPr>
          <w:lang w:val="en-GB"/>
        </w:rPr>
        <w:fldChar w:fldCharType="begin"/>
      </w:r>
      <w:r>
        <w:rPr>
          <w:lang w:val="en-GB"/>
        </w:rPr>
        <w:instrText xml:space="preserve"> REF _Ref46865894 \r \h </w:instrText>
      </w:r>
      <w:r>
        <w:rPr>
          <w:lang w:val="en-GB"/>
        </w:rPr>
      </w:r>
      <w:r>
        <w:rPr>
          <w:lang w:val="en-GB"/>
        </w:rPr>
        <w:fldChar w:fldCharType="separate"/>
      </w:r>
      <w:r>
        <w:rPr>
          <w:lang w:val="en-GB"/>
        </w:rPr>
        <w:t>[7]</w:t>
      </w:r>
      <w:r>
        <w:rPr>
          <w:lang w:val="en-GB"/>
        </w:rPr>
        <w:fldChar w:fldCharType="end"/>
      </w:r>
      <w:r>
        <w:rPr>
          <w:lang w:val="en-GB"/>
        </w:rPr>
        <w:t>:</w:t>
      </w:r>
    </w:p>
    <w:tbl>
      <w:tblPr>
        <w:tblStyle w:val="TableGrid"/>
        <w:tblW w:w="0" w:type="auto"/>
        <w:tblLook w:val="04A0" w:firstRow="1" w:lastRow="0" w:firstColumn="1" w:lastColumn="0" w:noHBand="0" w:noVBand="1"/>
      </w:tblPr>
      <w:tblGrid>
        <w:gridCol w:w="9617"/>
      </w:tblGrid>
      <w:tr w:rsidR="00865EC4" w14:paraId="468F3182" w14:textId="77777777" w:rsidTr="00865EC4">
        <w:tc>
          <w:tcPr>
            <w:tcW w:w="9617" w:type="dxa"/>
          </w:tcPr>
          <w:p w14:paraId="42D0E9C2" w14:textId="77777777" w:rsidR="00865EC4" w:rsidRPr="00D46FED" w:rsidRDefault="00865EC4" w:rsidP="00865EC4">
            <w:pPr>
              <w:numPr>
                <w:ilvl w:val="0"/>
                <w:numId w:val="14"/>
              </w:numPr>
            </w:pPr>
            <w:r w:rsidRPr="00865EC4">
              <w:t>No additional preamble performance requirement for preamble is needed.</w:t>
            </w:r>
          </w:p>
          <w:p w14:paraId="5FD9EE13" w14:textId="1DBEBDB9" w:rsidR="00865EC4" w:rsidRPr="00D46FED" w:rsidRDefault="00865EC4" w:rsidP="00D46FED">
            <w:pPr>
              <w:numPr>
                <w:ilvl w:val="0"/>
                <w:numId w:val="14"/>
              </w:numPr>
            </w:pPr>
            <w:r w:rsidRPr="00865EC4">
              <w:t>Leave performance requirements for interlaced PUSCH design and long preamble to NR-U WID.</w:t>
            </w:r>
          </w:p>
        </w:tc>
      </w:tr>
    </w:tbl>
    <w:p w14:paraId="5BAD5216" w14:textId="77777777" w:rsidR="00865EC4" w:rsidRDefault="00865EC4" w:rsidP="000539CD">
      <w:pPr>
        <w:rPr>
          <w:lang w:val="en-GB"/>
        </w:rPr>
      </w:pPr>
    </w:p>
    <w:p w14:paraId="72776C8F" w14:textId="30889080" w:rsidR="00252222" w:rsidRDefault="00252222" w:rsidP="00252222">
      <w:pPr>
        <w:pStyle w:val="RAN4observation0"/>
      </w:pPr>
      <w:bookmarkStart w:id="32" w:name="_Toc47724695"/>
      <w:r>
        <w:t xml:space="preserve">RAN4 has decided to </w:t>
      </w:r>
      <w:r w:rsidR="00865EC4">
        <w:t xml:space="preserve">define performance requirements of long PRACH preamble and interlaced PUSCH design of </w:t>
      </w:r>
      <w:r>
        <w:t>2-step RA</w:t>
      </w:r>
      <w:r w:rsidR="00865EC4">
        <w:t>CH</w:t>
      </w:r>
      <w:r>
        <w:t xml:space="preserve"> </w:t>
      </w:r>
      <w:r w:rsidR="00865EC4">
        <w:t>as part of the NR-U WID</w:t>
      </w:r>
      <w:r>
        <w:t>.</w:t>
      </w:r>
      <w:bookmarkEnd w:id="32"/>
      <w:r>
        <w:t xml:space="preserve"> </w:t>
      </w:r>
    </w:p>
    <w:p w14:paraId="23A28A20" w14:textId="7082CD90" w:rsidR="00252222" w:rsidRDefault="00252222" w:rsidP="00252222">
      <w:pPr>
        <w:pStyle w:val="RAN4proposal"/>
      </w:pPr>
      <w:bookmarkStart w:id="33" w:name="_Toc47724696"/>
      <w:r>
        <w:t xml:space="preserve">RAN4 to define 2-step RACH requirements related to unlicensed operation as a part of the </w:t>
      </w:r>
      <w:proofErr w:type="spellStart"/>
      <w:r w:rsidRPr="00252222">
        <w:t>NR_unlic</w:t>
      </w:r>
      <w:proofErr w:type="spellEnd"/>
      <w:r w:rsidRPr="00252222">
        <w:t>-Perf</w:t>
      </w:r>
      <w:r>
        <w:t xml:space="preserve"> work.</w:t>
      </w:r>
      <w:bookmarkEnd w:id="33"/>
      <w:r>
        <w:t xml:space="preserve"> </w:t>
      </w:r>
    </w:p>
    <w:p w14:paraId="7D91C867" w14:textId="5D5CDAB9" w:rsidR="00252222" w:rsidRDefault="00252222" w:rsidP="00252222">
      <w:r>
        <w:t xml:space="preserve">As a part of the 2-step RACH demodulation work, it was agreed that existing PRACH requirements are enough to test the performance of </w:t>
      </w:r>
      <w:proofErr w:type="spellStart"/>
      <w:r w:rsidR="0006699A">
        <w:t>M</w:t>
      </w:r>
      <w:r>
        <w:t>sgA</w:t>
      </w:r>
      <w:proofErr w:type="spellEnd"/>
      <w:r>
        <w:t xml:space="preserve">-PRACH, therefore the demodulation work focuses on </w:t>
      </w:r>
      <w:proofErr w:type="spellStart"/>
      <w:r w:rsidR="0006699A">
        <w:t>M</w:t>
      </w:r>
      <w:r>
        <w:t>sgA</w:t>
      </w:r>
      <w:proofErr w:type="spellEnd"/>
      <w:r>
        <w:t xml:space="preserve">-PUSCH performance. </w:t>
      </w:r>
      <w:proofErr w:type="gramStart"/>
      <w:r>
        <w:t>Like-wise</w:t>
      </w:r>
      <w:proofErr w:type="gramEnd"/>
      <w:r>
        <w:t xml:space="preserve">, it is reasonable to consider for NR-U with 2-step RACH the performance of interlaced </w:t>
      </w:r>
      <w:proofErr w:type="spellStart"/>
      <w:r w:rsidR="0006699A">
        <w:t>M</w:t>
      </w:r>
      <w:r>
        <w:t>sgA</w:t>
      </w:r>
      <w:proofErr w:type="spellEnd"/>
      <w:r>
        <w:t>-PUSCH</w:t>
      </w:r>
      <w:r w:rsidR="00A2686D">
        <w:t xml:space="preserve"> reusing the testing procedure defined as part of the 2-step RACH BS demodulation work</w:t>
      </w:r>
      <w:r>
        <w:t xml:space="preserve">. </w:t>
      </w:r>
    </w:p>
    <w:p w14:paraId="513D2D86" w14:textId="03D83C99" w:rsidR="00A2686D" w:rsidRPr="00D172EC" w:rsidRDefault="00A2686D" w:rsidP="00D172EC">
      <w:pPr>
        <w:pStyle w:val="RAN4proposal"/>
      </w:pPr>
      <w:bookmarkStart w:id="34" w:name="_Toc47724697"/>
      <w:r>
        <w:t xml:space="preserve">RAN4 to </w:t>
      </w:r>
      <w:r w:rsidR="00865EC4">
        <w:t xml:space="preserve">define </w:t>
      </w:r>
      <w:r>
        <w:t xml:space="preserve">interlaced </w:t>
      </w:r>
      <w:proofErr w:type="spellStart"/>
      <w:r w:rsidR="0006699A">
        <w:t>M</w:t>
      </w:r>
      <w:r>
        <w:t>sgA</w:t>
      </w:r>
      <w:proofErr w:type="spellEnd"/>
      <w:r w:rsidR="0006699A">
        <w:t xml:space="preserve"> </w:t>
      </w:r>
      <w:r>
        <w:t xml:space="preserve">PUSCH </w:t>
      </w:r>
      <w:r w:rsidR="00865EC4">
        <w:t>performance requirements using the same methodology as</w:t>
      </w:r>
      <w:r>
        <w:t xml:space="preserve"> defined </w:t>
      </w:r>
      <w:r w:rsidR="00865EC4">
        <w:t>for</w:t>
      </w:r>
      <w:r>
        <w:t xml:space="preserve"> the 2-step RACH </w:t>
      </w:r>
      <w:r w:rsidR="00865EC4">
        <w:t>WID</w:t>
      </w:r>
      <w:r>
        <w:t>.</w:t>
      </w:r>
      <w:bookmarkEnd w:id="34"/>
      <w:r>
        <w:t xml:space="preserve"> </w:t>
      </w:r>
    </w:p>
    <w:p w14:paraId="47B25C09" w14:textId="65F5968E" w:rsidR="00FA2185" w:rsidRPr="00BC01C9" w:rsidRDefault="00252222" w:rsidP="00946426">
      <w:pPr>
        <w:pStyle w:val="RAN4proposal"/>
        <w:numPr>
          <w:ilvl w:val="0"/>
          <w:numId w:val="0"/>
        </w:numPr>
        <w:ind w:left="360"/>
        <w:rPr>
          <w:lang w:val="en-GB"/>
        </w:rPr>
      </w:pPr>
      <w:r>
        <w:t xml:space="preserve"> </w:t>
      </w:r>
    </w:p>
    <w:p w14:paraId="676A61FC" w14:textId="3A993845" w:rsidR="008A59CB" w:rsidRDefault="008A59CB" w:rsidP="008A59CB">
      <w:pPr>
        <w:pStyle w:val="RAN4H2"/>
      </w:pPr>
      <w:r>
        <w:t>2.</w:t>
      </w:r>
      <w:r w:rsidR="00826608">
        <w:t>3</w:t>
      </w:r>
      <w:r w:rsidRPr="00841BCD">
        <w:tab/>
      </w:r>
      <w:r>
        <w:t>PUCCH</w:t>
      </w:r>
    </w:p>
    <w:p w14:paraId="09EDB297" w14:textId="53FDA161" w:rsidR="00CF1C11" w:rsidRDefault="0005334A" w:rsidP="0037195C">
      <w:r>
        <w:t xml:space="preserve">In addition to the Rel-15 PUCCH formats, NR-U </w:t>
      </w:r>
      <w:r w:rsidR="001B2187">
        <w:t>i</w:t>
      </w:r>
      <w:r>
        <w:t>ntroduces support for interlace</w:t>
      </w:r>
      <w:r w:rsidR="00ED356D">
        <w:t>d</w:t>
      </w:r>
      <w:r>
        <w:t xml:space="preserve"> PUCCH formats as well</w:t>
      </w:r>
      <w:r w:rsidR="00ED356D">
        <w:t>, by means of enhanced PUCCH formats 0, 1, 2 and 3.</w:t>
      </w:r>
      <w:r>
        <w:t xml:space="preserve"> </w:t>
      </w:r>
      <w:r w:rsidR="007F56A0">
        <w:t xml:space="preserve">When formats 0 and 1 </w:t>
      </w:r>
      <w:r w:rsidR="005B24CF">
        <w:t xml:space="preserve">interlaced configuration </w:t>
      </w:r>
      <w:r w:rsidR="007F56A0">
        <w:t xml:space="preserve">are considered, the interlaced format implies that PUCCH is transmitted over </w:t>
      </w:r>
      <w:r w:rsidR="00A2686D">
        <w:t>10</w:t>
      </w:r>
      <w:r w:rsidR="007F56A0">
        <w:t xml:space="preserve"> PRBs instead of only 1 PRB. Additionally, the sequence generated for each PRB has a different </w:t>
      </w:r>
      <w:r w:rsidR="001D598B">
        <w:t xml:space="preserve">cyclic shift </w:t>
      </w:r>
      <w:r w:rsidR="007F56A0">
        <w:t>a</w:t>
      </w:r>
      <w:r w:rsidR="001D598B">
        <w:t xml:space="preserve">s defined in 6.3.2.2.2 of 38.211 </w:t>
      </w:r>
      <w:r w:rsidR="001D598B">
        <w:fldChar w:fldCharType="begin"/>
      </w:r>
      <w:r w:rsidR="001D598B">
        <w:instrText xml:space="preserve"> REF _Ref46833244 \r \h </w:instrText>
      </w:r>
      <w:r w:rsidR="001D598B">
        <w:fldChar w:fldCharType="separate"/>
      </w:r>
      <w:r w:rsidR="001D598B">
        <w:t>[12]</w:t>
      </w:r>
      <w:r w:rsidR="001D598B">
        <w:fldChar w:fldCharType="end"/>
      </w:r>
      <w:r w:rsidR="00CF1C11">
        <w:t>:</w:t>
      </w:r>
    </w:p>
    <w:tbl>
      <w:tblPr>
        <w:tblStyle w:val="TableGrid"/>
        <w:tblW w:w="0" w:type="auto"/>
        <w:tblLook w:val="04A0" w:firstRow="1" w:lastRow="0" w:firstColumn="1" w:lastColumn="0" w:noHBand="0" w:noVBand="1"/>
      </w:tblPr>
      <w:tblGrid>
        <w:gridCol w:w="9617"/>
      </w:tblGrid>
      <w:tr w:rsidR="00CF1C11" w14:paraId="51A6D2FA" w14:textId="77777777" w:rsidTr="00CF1C11">
        <w:tc>
          <w:tcPr>
            <w:tcW w:w="9617" w:type="dxa"/>
          </w:tcPr>
          <w:p w14:paraId="5F8B61BE" w14:textId="77777777" w:rsidR="00CF1C11" w:rsidRPr="00CF1C11" w:rsidRDefault="00CF1C11" w:rsidP="00CF1C11">
            <w:pPr>
              <w:keepNext/>
              <w:keepLines/>
              <w:spacing w:before="120" w:after="180"/>
              <w:ind w:left="1701" w:hanging="1701"/>
              <w:outlineLvl w:val="4"/>
              <w:rPr>
                <w:rFonts w:ascii="Arial" w:eastAsia="Malgun Gothic" w:hAnsi="Arial" w:cs="Times New Roman"/>
                <w:sz w:val="22"/>
                <w:szCs w:val="20"/>
                <w:lang w:val="en-GB"/>
              </w:rPr>
            </w:pPr>
            <w:bookmarkStart w:id="35" w:name="_Toc19796428"/>
            <w:bookmarkStart w:id="36" w:name="_Toc26459654"/>
            <w:bookmarkStart w:id="37" w:name="_Toc29230303"/>
            <w:bookmarkStart w:id="38" w:name="_Toc36026562"/>
            <w:bookmarkStart w:id="39" w:name="_Toc45107401"/>
            <w:r w:rsidRPr="00CF1C11">
              <w:rPr>
                <w:rFonts w:ascii="Arial" w:eastAsia="Times New Roman" w:hAnsi="Arial" w:cs="Times New Roman"/>
                <w:sz w:val="22"/>
                <w:szCs w:val="20"/>
                <w:lang w:val="en-GB"/>
              </w:rPr>
              <w:lastRenderedPageBreak/>
              <w:t>6.3.2.2.2</w:t>
            </w:r>
            <w:r w:rsidRPr="00CF1C11">
              <w:rPr>
                <w:rFonts w:ascii="Arial" w:eastAsia="Times New Roman" w:hAnsi="Arial" w:cs="Times New Roman"/>
                <w:sz w:val="22"/>
                <w:szCs w:val="20"/>
                <w:lang w:val="en-GB"/>
              </w:rPr>
              <w:tab/>
              <w:t>Cyclic shift hopping</w:t>
            </w:r>
            <w:bookmarkEnd w:id="35"/>
            <w:bookmarkEnd w:id="36"/>
            <w:bookmarkEnd w:id="37"/>
            <w:bookmarkEnd w:id="38"/>
            <w:bookmarkEnd w:id="39"/>
          </w:p>
          <w:p w14:paraId="0131A346" w14:textId="77777777" w:rsidR="00CF1C11" w:rsidRPr="00CF1C11" w:rsidRDefault="00CF1C11" w:rsidP="00CF1C11">
            <w:pPr>
              <w:spacing w:after="180"/>
              <w:rPr>
                <w:rFonts w:eastAsia="Times New Roman" w:cs="Times New Roman"/>
                <w:szCs w:val="20"/>
                <w:lang w:val="en-GB"/>
              </w:rPr>
            </w:pPr>
            <w:r w:rsidRPr="00CF1C11">
              <w:rPr>
                <w:rFonts w:eastAsia="Times New Roman" w:cs="Times New Roman"/>
                <w:szCs w:val="20"/>
                <w:lang w:val="en-GB"/>
              </w:rPr>
              <w:t xml:space="preserve">The cyclic shift </w:t>
            </w:r>
            <m:oMath>
              <m:r>
                <w:rPr>
                  <w:rFonts w:ascii="Cambria Math" w:eastAsia="Times New Roman" w:hAnsi="Cambria Math" w:cs="Times New Roman"/>
                  <w:szCs w:val="20"/>
                  <w:lang w:val="en-GB"/>
                </w:rPr>
                <m:t>α</m:t>
              </m:r>
            </m:oMath>
            <w:r w:rsidRPr="00CF1C11">
              <w:rPr>
                <w:rFonts w:eastAsia="Times New Roman" w:cs="Times New Roman"/>
                <w:szCs w:val="20"/>
                <w:lang w:val="en-GB"/>
              </w:rPr>
              <w:t xml:space="preserve"> varies as a function of the symbol and slot number according to</w:t>
            </w:r>
          </w:p>
          <w:p w14:paraId="68516176" w14:textId="77777777" w:rsidR="00CF1C11" w:rsidRPr="00CF1C11" w:rsidRDefault="001E2616" w:rsidP="00CF1C11">
            <w:pPr>
              <w:keepLines/>
              <w:tabs>
                <w:tab w:val="center" w:pos="4536"/>
                <w:tab w:val="right" w:pos="9072"/>
              </w:tabs>
              <w:spacing w:after="180"/>
              <w:rPr>
                <w:rFonts w:eastAsia="Times New Roman" w:cs="Times New Roman"/>
                <w:noProof/>
                <w:szCs w:val="20"/>
              </w:rPr>
            </w:pPr>
            <m:oMathPara>
              <m:oMath>
                <m:sSub>
                  <m:sSubPr>
                    <m:ctrlPr>
                      <w:rPr>
                        <w:rFonts w:ascii="Cambria Math" w:eastAsia="Calibri" w:hAnsi="Cambria Math" w:cs="Times New Roman"/>
                        <w:noProof/>
                        <w:sz w:val="22"/>
                        <w:lang w:val="sv-SE"/>
                      </w:rPr>
                    </m:ctrlPr>
                  </m:sSubPr>
                  <m:e>
                    <m:r>
                      <w:rPr>
                        <w:rFonts w:ascii="Cambria Math" w:eastAsia="Times New Roman" w:hAnsi="Cambria Math" w:cs="Times New Roman"/>
                        <w:noProof/>
                        <w:szCs w:val="20"/>
                        <w:lang w:val="en-GB"/>
                      </w:rPr>
                      <m:t>α</m:t>
                    </m:r>
                  </m:e>
                  <m:sub>
                    <m:r>
                      <w:rPr>
                        <w:rFonts w:ascii="Cambria Math" w:eastAsia="Times New Roman" w:hAnsi="Cambria Math" w:cs="Times New Roman"/>
                        <w:noProof/>
                        <w:szCs w:val="20"/>
                        <w:lang w:val="en-GB"/>
                      </w:rPr>
                      <m:t>l</m:t>
                    </m:r>
                  </m:sub>
                </m:sSub>
                <m:r>
                  <m:rPr>
                    <m:sty m:val="p"/>
                  </m:rPr>
                  <w:rPr>
                    <w:rFonts w:ascii="Cambria Math" w:eastAsia="Times New Roman" w:hAnsi="Cambria Math" w:cs="Times New Roman"/>
                    <w:noProof/>
                    <w:szCs w:val="20"/>
                  </w:rPr>
                  <m:t>=</m:t>
                </m:r>
                <m:f>
                  <m:fPr>
                    <m:ctrlPr>
                      <w:rPr>
                        <w:rFonts w:ascii="Cambria Math" w:eastAsia="Calibri" w:hAnsi="Cambria Math" w:cs="Times New Roman"/>
                        <w:noProof/>
                        <w:sz w:val="22"/>
                        <w:lang w:val="sv-SE"/>
                      </w:rPr>
                    </m:ctrlPr>
                  </m:fPr>
                  <m:num>
                    <m:r>
                      <m:rPr>
                        <m:sty m:val="p"/>
                      </m:rPr>
                      <w:rPr>
                        <w:rFonts w:ascii="Cambria Math" w:eastAsia="Times New Roman" w:hAnsi="Cambria Math" w:cs="Times New Roman"/>
                        <w:noProof/>
                        <w:szCs w:val="20"/>
                      </w:rPr>
                      <m:t>2</m:t>
                    </m:r>
                    <m:r>
                      <w:rPr>
                        <w:rFonts w:ascii="Cambria Math" w:eastAsia="Times New Roman" w:hAnsi="Cambria Math" w:cs="Times New Roman"/>
                        <w:noProof/>
                        <w:szCs w:val="20"/>
                        <w:lang w:val="en-GB"/>
                      </w:rPr>
                      <m:t>π</m:t>
                    </m:r>
                  </m:num>
                  <m:den>
                    <m:sSubSup>
                      <m:sSubSupPr>
                        <m:ctrlPr>
                          <w:rPr>
                            <w:rFonts w:ascii="Cambria Math" w:eastAsia="Calibri" w:hAnsi="Cambria Math" w:cs="Times New Roman"/>
                            <w:noProof/>
                            <w:sz w:val="22"/>
                            <w:lang w:val="sv-SE"/>
                          </w:rPr>
                        </m:ctrlPr>
                      </m:sSubSupPr>
                      <m:e>
                        <m:r>
                          <w:rPr>
                            <w:rFonts w:ascii="Cambria Math" w:eastAsia="Times New Roman" w:hAnsi="Cambria Math" w:cs="Times New Roman"/>
                            <w:noProof/>
                            <w:szCs w:val="20"/>
                            <w:lang w:val="en-GB"/>
                          </w:rPr>
                          <m:t>N</m:t>
                        </m:r>
                      </m:e>
                      <m:sub>
                        <m:r>
                          <m:rPr>
                            <m:nor/>
                          </m:rPr>
                          <w:rPr>
                            <w:rFonts w:eastAsia="Times New Roman" w:cs="Times New Roman"/>
                            <w:noProof/>
                            <w:szCs w:val="20"/>
                          </w:rPr>
                          <m:t>sc</m:t>
                        </m:r>
                      </m:sub>
                      <m:sup>
                        <m:r>
                          <m:rPr>
                            <m:nor/>
                          </m:rPr>
                          <w:rPr>
                            <w:rFonts w:eastAsia="Times New Roman" w:cs="Times New Roman"/>
                            <w:noProof/>
                            <w:szCs w:val="20"/>
                          </w:rPr>
                          <m:t>RB</m:t>
                        </m:r>
                      </m:sup>
                    </m:sSubSup>
                  </m:den>
                </m:f>
                <m:d>
                  <m:dPr>
                    <m:ctrlPr>
                      <w:rPr>
                        <w:rFonts w:ascii="Cambria Math" w:eastAsia="Times New Roman" w:hAnsi="Cambria Math" w:cs="Times New Roman"/>
                        <w:noProof/>
                        <w:sz w:val="22"/>
                        <w:lang w:val="sv-SE"/>
                      </w:rPr>
                    </m:ctrlPr>
                  </m:dPr>
                  <m:e>
                    <m:d>
                      <m:dPr>
                        <m:ctrlPr>
                          <w:rPr>
                            <w:rFonts w:ascii="Cambria Math" w:eastAsia="Times New Roman" w:hAnsi="Cambria Math" w:cs="Times New Roman"/>
                            <w:noProof/>
                            <w:sz w:val="22"/>
                            <w:lang w:val="sv-SE"/>
                          </w:rPr>
                        </m:ctrlPr>
                      </m:dPr>
                      <m:e>
                        <m:sSub>
                          <m:sSubPr>
                            <m:ctrlPr>
                              <w:rPr>
                                <w:rFonts w:ascii="Cambria Math" w:eastAsia="Times New Roman" w:hAnsi="Cambria Math" w:cs="Times New Roman"/>
                                <w:noProof/>
                                <w:sz w:val="22"/>
                                <w:lang w:val="sv-SE"/>
                              </w:rPr>
                            </m:ctrlPr>
                          </m:sSubPr>
                          <m:e>
                            <m:r>
                              <w:rPr>
                                <w:rFonts w:ascii="Cambria Math" w:eastAsia="Times New Roman" w:hAnsi="Cambria Math" w:cs="Times New Roman"/>
                                <w:noProof/>
                                <w:szCs w:val="20"/>
                                <w:lang w:val="en-GB"/>
                              </w:rPr>
                              <m:t>m</m:t>
                            </m:r>
                          </m:e>
                          <m:sub>
                            <m:r>
                              <m:rPr>
                                <m:sty m:val="p"/>
                              </m:rPr>
                              <w:rPr>
                                <w:rFonts w:ascii="Cambria Math" w:eastAsia="Times New Roman" w:hAnsi="Cambria Math" w:cs="Times New Roman"/>
                                <w:noProof/>
                                <w:szCs w:val="20"/>
                              </w:rPr>
                              <m:t>0</m:t>
                            </m:r>
                          </m:sub>
                        </m:sSub>
                        <m:r>
                          <m:rPr>
                            <m:sty m:val="p"/>
                          </m:rPr>
                          <w:rPr>
                            <w:rFonts w:ascii="Cambria Math" w:eastAsia="Times New Roman" w:hAnsi="Cambria Math" w:cs="Times New Roman"/>
                            <w:noProof/>
                            <w:szCs w:val="20"/>
                          </w:rPr>
                          <m:t>+</m:t>
                        </m:r>
                        <m:sSub>
                          <m:sSubPr>
                            <m:ctrlPr>
                              <w:rPr>
                                <w:rFonts w:ascii="Cambria Math" w:eastAsia="Times New Roman" w:hAnsi="Cambria Math" w:cs="Times New Roman"/>
                                <w:noProof/>
                                <w:sz w:val="22"/>
                                <w:lang w:val="sv-SE"/>
                              </w:rPr>
                            </m:ctrlPr>
                          </m:sSubPr>
                          <m:e>
                            <m:r>
                              <w:rPr>
                                <w:rFonts w:ascii="Cambria Math" w:eastAsia="Times New Roman" w:hAnsi="Cambria Math" w:cs="Times New Roman"/>
                                <w:noProof/>
                                <w:szCs w:val="20"/>
                                <w:lang w:val="en-GB"/>
                              </w:rPr>
                              <m:t>m</m:t>
                            </m:r>
                          </m:e>
                          <m:sub>
                            <m:r>
                              <m:rPr>
                                <m:nor/>
                              </m:rPr>
                              <w:rPr>
                                <w:rFonts w:eastAsia="Times New Roman" w:cs="Times New Roman"/>
                                <w:noProof/>
                                <w:szCs w:val="20"/>
                              </w:rPr>
                              <m:t>cs</m:t>
                            </m:r>
                          </m:sub>
                        </m:sSub>
                        <m:r>
                          <m:rPr>
                            <m:sty m:val="p"/>
                          </m:rPr>
                          <w:rPr>
                            <w:rFonts w:ascii="Cambria Math" w:eastAsia="Times New Roman" w:hAnsi="Cambria Math" w:cs="Times New Roman"/>
                            <w:noProof/>
                            <w:szCs w:val="20"/>
                          </w:rPr>
                          <m:t>+</m:t>
                        </m:r>
                        <m:sSub>
                          <m:sSubPr>
                            <m:ctrlPr>
                              <w:rPr>
                                <w:rFonts w:ascii="Cambria Math" w:eastAsia="Times New Roman" w:hAnsi="Cambria Math" w:cs="Times New Roman"/>
                                <w:noProof/>
                                <w:sz w:val="22"/>
                              </w:rPr>
                            </m:ctrlPr>
                          </m:sSubPr>
                          <m:e>
                            <m:r>
                              <w:rPr>
                                <w:rFonts w:ascii="Cambria Math" w:eastAsia="Times New Roman" w:hAnsi="Cambria Math" w:cs="Times New Roman"/>
                                <w:noProof/>
                                <w:szCs w:val="20"/>
                              </w:rPr>
                              <m:t>m</m:t>
                            </m:r>
                          </m:e>
                          <m:sub>
                            <m:r>
                              <m:rPr>
                                <m:nor/>
                              </m:rPr>
                              <w:rPr>
                                <w:rFonts w:eastAsia="Times New Roman" w:cs="Times New Roman"/>
                                <w:noProof/>
                                <w:szCs w:val="20"/>
                              </w:rPr>
                              <m:t>int</m:t>
                            </m:r>
                          </m:sub>
                        </m:sSub>
                        <m:r>
                          <m:rPr>
                            <m:sty m:val="p"/>
                          </m:rPr>
                          <w:rPr>
                            <w:rFonts w:ascii="Cambria Math" w:eastAsia="Times New Roman" w:hAnsi="Cambria Math" w:cs="Times New Roman"/>
                            <w:noProof/>
                            <w:szCs w:val="20"/>
                          </w:rPr>
                          <m:t>+</m:t>
                        </m:r>
                        <m:sSub>
                          <m:sSubPr>
                            <m:ctrlPr>
                              <w:rPr>
                                <w:rFonts w:ascii="Cambria Math" w:eastAsia="Times New Roman" w:hAnsi="Cambria Math" w:cs="Times New Roman"/>
                                <w:noProof/>
                                <w:sz w:val="22"/>
                                <w:lang w:val="sv-SE"/>
                              </w:rPr>
                            </m:ctrlPr>
                          </m:sSubPr>
                          <m:e>
                            <m:r>
                              <w:rPr>
                                <w:rFonts w:ascii="Cambria Math" w:eastAsia="Times New Roman" w:hAnsi="Cambria Math" w:cs="Times New Roman"/>
                                <w:noProof/>
                                <w:szCs w:val="20"/>
                                <w:lang w:val="en-GB"/>
                              </w:rPr>
                              <m:t>n</m:t>
                            </m:r>
                          </m:e>
                          <m:sub>
                            <m:r>
                              <m:rPr>
                                <m:nor/>
                              </m:rPr>
                              <w:rPr>
                                <w:rFonts w:eastAsia="Times New Roman" w:cs="Times New Roman"/>
                                <w:noProof/>
                                <w:szCs w:val="20"/>
                              </w:rPr>
                              <m:t>cs</m:t>
                            </m:r>
                          </m:sub>
                        </m:sSub>
                        <m:d>
                          <m:dPr>
                            <m:ctrlPr>
                              <w:rPr>
                                <w:rFonts w:ascii="Cambria Math" w:eastAsia="Times New Roman" w:hAnsi="Cambria Math" w:cs="Times New Roman"/>
                                <w:noProof/>
                                <w:sz w:val="22"/>
                                <w:lang w:val="sv-SE"/>
                              </w:rPr>
                            </m:ctrlPr>
                          </m:dPr>
                          <m:e>
                            <m:sSubSup>
                              <m:sSubSupPr>
                                <m:ctrlPr>
                                  <w:rPr>
                                    <w:rFonts w:ascii="Cambria Math" w:eastAsia="Times New Roman" w:hAnsi="Cambria Math" w:cs="Times New Roman"/>
                                    <w:noProof/>
                                    <w:sz w:val="22"/>
                                    <w:lang w:val="sv-SE"/>
                                  </w:rPr>
                                </m:ctrlPr>
                              </m:sSubSupPr>
                              <m:e>
                                <m:r>
                                  <w:rPr>
                                    <w:rFonts w:ascii="Cambria Math" w:eastAsia="Times New Roman" w:hAnsi="Cambria Math" w:cs="Times New Roman"/>
                                    <w:noProof/>
                                    <w:szCs w:val="20"/>
                                    <w:lang w:val="en-GB"/>
                                  </w:rPr>
                                  <m:t>n</m:t>
                                </m:r>
                              </m:e>
                              <m:sub>
                                <m:r>
                                  <m:rPr>
                                    <m:nor/>
                                  </m:rPr>
                                  <w:rPr>
                                    <w:rFonts w:eastAsia="Times New Roman" w:cs="Times New Roman"/>
                                    <w:noProof/>
                                    <w:szCs w:val="20"/>
                                  </w:rPr>
                                  <m:t>s,f</m:t>
                                </m:r>
                              </m:sub>
                              <m:sup>
                                <m:r>
                                  <w:rPr>
                                    <w:rFonts w:ascii="Cambria Math" w:eastAsia="Times New Roman" w:hAnsi="Cambria Math" w:cs="Times New Roman"/>
                                    <w:noProof/>
                                    <w:szCs w:val="20"/>
                                    <w:lang w:val="en-GB"/>
                                  </w:rPr>
                                  <m:t>μ</m:t>
                                </m:r>
                              </m:sup>
                            </m:sSubSup>
                            <m:r>
                              <m:rPr>
                                <m:sty m:val="p"/>
                              </m:rPr>
                              <w:rPr>
                                <w:rFonts w:ascii="Cambria Math" w:eastAsia="Times New Roman" w:hAnsi="Cambria Math" w:cs="Times New Roman"/>
                                <w:noProof/>
                                <w:szCs w:val="20"/>
                              </w:rPr>
                              <m:t>,</m:t>
                            </m:r>
                            <m:r>
                              <w:rPr>
                                <w:rFonts w:ascii="Cambria Math" w:eastAsia="Times New Roman" w:hAnsi="Cambria Math" w:cs="Times New Roman"/>
                                <w:noProof/>
                                <w:szCs w:val="20"/>
                                <w:lang w:val="en-GB"/>
                              </w:rPr>
                              <m:t>l</m:t>
                            </m:r>
                            <m:r>
                              <m:rPr>
                                <m:sty m:val="p"/>
                              </m:rPr>
                              <w:rPr>
                                <w:rFonts w:ascii="Cambria Math" w:eastAsia="Times New Roman" w:hAnsi="Cambria Math" w:cs="Times New Roman"/>
                                <w:noProof/>
                                <w:szCs w:val="20"/>
                              </w:rPr>
                              <m:t>+</m:t>
                            </m:r>
                            <m:r>
                              <w:rPr>
                                <w:rFonts w:ascii="Cambria Math" w:eastAsia="Times New Roman" w:hAnsi="Cambria Math" w:cs="Times New Roman"/>
                                <w:noProof/>
                                <w:szCs w:val="20"/>
                                <w:lang w:val="en-GB"/>
                              </w:rPr>
                              <m:t>l</m:t>
                            </m:r>
                            <m:r>
                              <m:rPr>
                                <m:sty m:val="p"/>
                              </m:rPr>
                              <w:rPr>
                                <w:rFonts w:ascii="Cambria Math" w:eastAsia="Times New Roman" w:hAnsi="Cambria Math" w:cs="Times New Roman"/>
                                <w:noProof/>
                                <w:szCs w:val="20"/>
                              </w:rPr>
                              <m:t>'</m:t>
                            </m:r>
                          </m:e>
                        </m:d>
                      </m:e>
                    </m:d>
                    <m:r>
                      <m:rPr>
                        <m:nor/>
                      </m:rPr>
                      <w:rPr>
                        <w:rFonts w:eastAsia="Times New Roman" w:cs="Times New Roman"/>
                        <w:noProof/>
                        <w:szCs w:val="20"/>
                      </w:rPr>
                      <m:t xml:space="preserve"> mod </m:t>
                    </m:r>
                    <m:sSubSup>
                      <m:sSubSupPr>
                        <m:ctrlPr>
                          <w:rPr>
                            <w:rFonts w:ascii="Cambria Math" w:eastAsia="Calibri" w:hAnsi="Cambria Math" w:cs="Times New Roman"/>
                            <w:noProof/>
                            <w:sz w:val="22"/>
                            <w:lang w:val="sv-SE"/>
                          </w:rPr>
                        </m:ctrlPr>
                      </m:sSubSupPr>
                      <m:e>
                        <m:r>
                          <w:rPr>
                            <w:rFonts w:ascii="Cambria Math" w:eastAsia="Times New Roman" w:hAnsi="Cambria Math" w:cs="Times New Roman"/>
                            <w:noProof/>
                            <w:szCs w:val="20"/>
                            <w:lang w:val="en-GB"/>
                          </w:rPr>
                          <m:t>N</m:t>
                        </m:r>
                      </m:e>
                      <m:sub>
                        <m:r>
                          <m:rPr>
                            <m:nor/>
                          </m:rPr>
                          <w:rPr>
                            <w:rFonts w:eastAsia="Times New Roman" w:cs="Times New Roman"/>
                            <w:noProof/>
                            <w:szCs w:val="20"/>
                          </w:rPr>
                          <m:t>sc</m:t>
                        </m:r>
                      </m:sub>
                      <m:sup>
                        <m:r>
                          <m:rPr>
                            <m:nor/>
                          </m:rPr>
                          <w:rPr>
                            <w:rFonts w:eastAsia="Times New Roman" w:cs="Times New Roman"/>
                            <w:noProof/>
                            <w:szCs w:val="20"/>
                          </w:rPr>
                          <m:t>RB</m:t>
                        </m:r>
                      </m:sup>
                    </m:sSubSup>
                  </m:e>
                </m:d>
              </m:oMath>
            </m:oMathPara>
          </w:p>
          <w:p w14:paraId="1514CC14" w14:textId="77777777" w:rsidR="00CF1C11" w:rsidRPr="00CF1C11" w:rsidRDefault="00CF1C11" w:rsidP="00CF1C11">
            <w:pPr>
              <w:spacing w:after="180"/>
              <w:rPr>
                <w:rFonts w:eastAsia="Times New Roman" w:cs="Times New Roman"/>
                <w:szCs w:val="20"/>
                <w:lang w:val="en-GB"/>
              </w:rPr>
            </w:pPr>
            <w:r w:rsidRPr="00CF1C11">
              <w:rPr>
                <w:rFonts w:eastAsia="Times New Roman" w:cs="Times New Roman"/>
                <w:szCs w:val="20"/>
                <w:lang w:val="en-GB"/>
              </w:rPr>
              <w:t>where</w:t>
            </w:r>
          </w:p>
          <w:p w14:paraId="633E5DE8" w14:textId="150F7083" w:rsidR="00CF1C11" w:rsidRPr="00CF1C11" w:rsidRDefault="00CF1C11" w:rsidP="00CF1C11">
            <w:pPr>
              <w:numPr>
                <w:ilvl w:val="0"/>
                <w:numId w:val="15"/>
              </w:numPr>
              <w:spacing w:after="180"/>
              <w:ind w:left="568" w:hanging="284"/>
              <w:rPr>
                <w:rFonts w:eastAsia="Times New Roman" w:cs="Times New Roman"/>
                <w:szCs w:val="20"/>
                <w:lang w:val="en-GB"/>
              </w:rPr>
            </w:pPr>
            <w:r w:rsidRPr="00CF1C11">
              <w:rPr>
                <w:rFonts w:eastAsia="Times New Roman" w:cs="Times New Roman"/>
                <w:szCs w:val="20"/>
                <w:lang w:val="en-GB"/>
              </w:rPr>
              <w:t>-</w:t>
            </w:r>
            <w:r w:rsidRPr="00CF1C11">
              <w:rPr>
                <w:rFonts w:eastAsia="Times New Roman" w:cs="Times New Roman"/>
                <w:szCs w:val="20"/>
                <w:lang w:val="en-GB"/>
              </w:rPr>
              <w:tab/>
            </w:r>
            <m:oMath>
              <m:sSubSup>
                <m:sSubSupPr>
                  <m:ctrlPr>
                    <w:rPr>
                      <w:rFonts w:ascii="Cambria Math" w:eastAsia="Times New Roman" w:hAnsi="Cambria Math" w:cs="Times New Roman"/>
                      <w:i/>
                      <w:szCs w:val="20"/>
                      <w:lang w:val="en-GB"/>
                    </w:rPr>
                  </m:ctrlPr>
                </m:sSubSupPr>
                <m:e>
                  <m:r>
                    <w:rPr>
                      <w:rFonts w:ascii="Cambria Math" w:eastAsia="Times New Roman" w:hAnsi="Cambria Math" w:cs="Times New Roman"/>
                      <w:szCs w:val="20"/>
                      <w:lang w:val="en-GB"/>
                    </w:rPr>
                    <m:t>n</m:t>
                  </m:r>
                </m:e>
                <m:sub>
                  <w:proofErr w:type="gramStart"/>
                  <m:r>
                    <m:rPr>
                      <m:nor/>
                    </m:rPr>
                    <w:rPr>
                      <w:rFonts w:ascii="Cambria Math" w:eastAsia="Times New Roman" w:hAnsi="Cambria Math" w:cs="Times New Roman"/>
                      <w:szCs w:val="20"/>
                      <w:lang w:val="en-GB"/>
                    </w:rPr>
                    <m:t>s,f</m:t>
                  </m:r>
                  <w:proofErr w:type="gramEnd"/>
                </m:sub>
                <m:sup>
                  <m:r>
                    <w:rPr>
                      <w:rFonts w:ascii="Cambria Math" w:eastAsia="Times New Roman" w:hAnsi="Cambria Math" w:cs="Times New Roman"/>
                      <w:szCs w:val="20"/>
                      <w:lang w:val="en-GB"/>
                    </w:rPr>
                    <m:t>μ</m:t>
                  </m:r>
                </m:sup>
              </m:sSubSup>
            </m:oMath>
            <w:r w:rsidRPr="00CF1C11">
              <w:rPr>
                <w:rFonts w:eastAsia="Times New Roman" w:cs="Times New Roman"/>
                <w:szCs w:val="20"/>
                <w:lang w:val="en-GB"/>
              </w:rPr>
              <w:t xml:space="preserve"> is the slot number in the radio frame</w:t>
            </w:r>
            <w:r w:rsidRPr="00CF1C11">
              <w:rPr>
                <w:rFonts w:eastAsia="Times New Roman" w:cs="Times New Roman"/>
                <w:szCs w:val="20"/>
                <w:lang w:val="en-GB"/>
              </w:rPr>
              <w:tab/>
            </w:r>
            <m:oMath>
              <m:r>
                <w:rPr>
                  <w:rFonts w:ascii="Cambria Math" w:eastAsia="Times New Roman" w:hAnsi="Cambria Math" w:cs="Times New Roman"/>
                  <w:szCs w:val="20"/>
                  <w:lang w:val="en-GB"/>
                </w:rPr>
                <m:t>l</m:t>
              </m:r>
            </m:oMath>
            <w:r w:rsidRPr="00CF1C11">
              <w:rPr>
                <w:rFonts w:eastAsia="Times New Roman" w:cs="Times New Roman"/>
                <w:szCs w:val="20"/>
                <w:lang w:val="en-GB"/>
              </w:rPr>
              <w:t xml:space="preserve"> is the OFDM symbol number in the PUCCH transmission where </w:t>
            </w:r>
            <m:oMath>
              <m:r>
                <w:rPr>
                  <w:rFonts w:ascii="Cambria Math" w:eastAsia="Times New Roman" w:hAnsi="Cambria Math" w:cs="Times New Roman"/>
                  <w:szCs w:val="20"/>
                  <w:lang w:val="en-GB"/>
                </w:rPr>
                <m:t>l=0</m:t>
              </m:r>
            </m:oMath>
            <w:r w:rsidRPr="00CF1C11">
              <w:rPr>
                <w:rFonts w:eastAsia="Times New Roman" w:cs="Times New Roman"/>
                <w:szCs w:val="20"/>
                <w:lang w:val="en-GB"/>
              </w:rPr>
              <w:t xml:space="preserve"> corresponds to the first OFDM symbol of the PUCCH transmission,</w:t>
            </w:r>
          </w:p>
          <w:p w14:paraId="6AA56AA4" w14:textId="77777777" w:rsidR="00CF1C11" w:rsidRPr="00CF1C11" w:rsidRDefault="00CF1C11" w:rsidP="00CF1C11">
            <w:pPr>
              <w:numPr>
                <w:ilvl w:val="0"/>
                <w:numId w:val="15"/>
              </w:numPr>
              <w:spacing w:after="180"/>
              <w:ind w:left="568" w:hanging="284"/>
              <w:rPr>
                <w:rFonts w:eastAsia="Times New Roman" w:cs="Times New Roman"/>
                <w:szCs w:val="20"/>
                <w:lang w:val="en-GB"/>
              </w:rPr>
            </w:pPr>
            <w:r w:rsidRPr="00CF1C11">
              <w:rPr>
                <w:rFonts w:eastAsia="Times New Roman" w:cs="Times New Roman"/>
                <w:szCs w:val="20"/>
                <w:lang w:val="en-GB"/>
              </w:rPr>
              <w:t>-</w:t>
            </w:r>
            <w:r w:rsidRPr="00CF1C11">
              <w:rPr>
                <w:rFonts w:eastAsia="Times New Roman" w:cs="Times New Roman"/>
                <w:szCs w:val="20"/>
                <w:lang w:val="en-GB"/>
              </w:rPr>
              <w:tab/>
            </w:r>
            <m:oMath>
              <m:r>
                <w:rPr>
                  <w:rFonts w:ascii="Cambria Math" w:eastAsia="Times New Roman" w:hAnsi="Cambria Math" w:cs="Times New Roman"/>
                  <w:szCs w:val="20"/>
                  <w:lang w:val="en-GB"/>
                </w:rPr>
                <m:t>l'</m:t>
              </m:r>
            </m:oMath>
            <w:r w:rsidRPr="00CF1C11">
              <w:rPr>
                <w:rFonts w:eastAsia="Times New Roman" w:cs="Times New Roman"/>
                <w:szCs w:val="20"/>
                <w:lang w:val="en-GB"/>
              </w:rPr>
              <w:t xml:space="preserve"> is the index of the OFDM symbol in the slot that corresponds to the first OFDM sy</w:t>
            </w:r>
            <w:proofErr w:type="spellStart"/>
            <w:r w:rsidRPr="00CF1C11">
              <w:rPr>
                <w:rFonts w:eastAsia="Times New Roman" w:cs="Times New Roman"/>
                <w:szCs w:val="20"/>
                <w:lang w:val="en-GB"/>
              </w:rPr>
              <w:t>mbol</w:t>
            </w:r>
            <w:proofErr w:type="spellEnd"/>
            <w:r w:rsidRPr="00CF1C11">
              <w:rPr>
                <w:rFonts w:eastAsia="Times New Roman" w:cs="Times New Roman"/>
                <w:szCs w:val="20"/>
                <w:lang w:val="en-GB"/>
              </w:rPr>
              <w:t xml:space="preserve"> of the PUCCH transmission in the slot given by [5, TS 38.213]</w:t>
            </w:r>
          </w:p>
          <w:p w14:paraId="66F8FBDA" w14:textId="77777777" w:rsidR="00CF1C11" w:rsidRPr="00CF1C11" w:rsidRDefault="00CF1C11" w:rsidP="00CF1C11">
            <w:pPr>
              <w:numPr>
                <w:ilvl w:val="0"/>
                <w:numId w:val="15"/>
              </w:numPr>
              <w:spacing w:after="180"/>
              <w:ind w:left="568" w:hanging="284"/>
              <w:rPr>
                <w:rFonts w:eastAsia="Times New Roman" w:cs="Times New Roman"/>
                <w:szCs w:val="20"/>
                <w:lang w:val="en-GB"/>
              </w:rPr>
            </w:pPr>
            <w:r w:rsidRPr="00CF1C11">
              <w:rPr>
                <w:rFonts w:eastAsia="Times New Roman" w:cs="Times New Roman"/>
                <w:szCs w:val="20"/>
                <w:lang w:val="en-GB"/>
              </w:rPr>
              <w:t>-</w:t>
            </w:r>
            <w:r w:rsidRPr="00CF1C11">
              <w:rPr>
                <w:rFonts w:eastAsia="Times New Roman" w:cs="Times New Roman"/>
                <w:szCs w:val="20"/>
                <w:lang w:val="en-GB"/>
              </w:rPr>
              <w:tab/>
            </w:r>
            <w:r w:rsidRPr="00CF1C11">
              <w:rPr>
                <w:rFonts w:eastAsia="Times New Roman" w:cs="Times New Roman"/>
                <w:position w:val="-10"/>
                <w:szCs w:val="20"/>
                <w:lang w:val="en-GB"/>
              </w:rPr>
              <w:object w:dxaOrig="300" w:dyaOrig="300" w14:anchorId="7EDE2845">
                <v:shape id="_x0000_i1027" type="#_x0000_t75" style="width:15pt;height:15pt" o:ole="">
                  <v:imagedata r:id="rId17" o:title=""/>
                </v:shape>
                <o:OLEObject Type="Embed" ProgID="Equation.3" ShapeID="_x0000_i1027" DrawAspect="Content" ObjectID="_1658345053" r:id="rId18"/>
              </w:object>
            </w:r>
            <w:r w:rsidRPr="00CF1C11">
              <w:rPr>
                <w:rFonts w:eastAsia="Times New Roman" w:cs="Times New Roman"/>
                <w:szCs w:val="20"/>
                <w:lang w:val="en-GB"/>
              </w:rPr>
              <w:t xml:space="preserve"> is given by [5, TS 38.213] for PUCCH format 0 and 1 while for PUCCH format 3 and 4 is defined in clause 6.4.1.3.3.1</w:t>
            </w:r>
          </w:p>
          <w:p w14:paraId="78E2D812" w14:textId="77777777" w:rsidR="00CF1C11" w:rsidRPr="00CF1C11" w:rsidRDefault="00CF1C11" w:rsidP="00CF1C11">
            <w:pPr>
              <w:numPr>
                <w:ilvl w:val="0"/>
                <w:numId w:val="15"/>
              </w:numPr>
              <w:spacing w:after="180"/>
              <w:ind w:left="568" w:hanging="284"/>
              <w:rPr>
                <w:rFonts w:eastAsia="Times New Roman" w:cs="Times New Roman"/>
                <w:szCs w:val="20"/>
                <w:lang w:val="en-GB"/>
              </w:rPr>
            </w:pPr>
            <w:r w:rsidRPr="00CF1C11">
              <w:rPr>
                <w:rFonts w:eastAsia="Times New Roman" w:cs="Times New Roman"/>
                <w:szCs w:val="20"/>
                <w:lang w:val="en-GB"/>
              </w:rPr>
              <w:t>-</w:t>
            </w:r>
            <w:r w:rsidRPr="00CF1C11">
              <w:rPr>
                <w:rFonts w:eastAsia="Times New Roman" w:cs="Times New Roman"/>
                <w:szCs w:val="20"/>
                <w:lang w:val="en-GB"/>
              </w:rPr>
              <w:tab/>
            </w:r>
            <w:r w:rsidRPr="00CF1C11">
              <w:rPr>
                <w:rFonts w:eastAsia="Times New Roman" w:cs="Times New Roman"/>
                <w:position w:val="-10"/>
                <w:szCs w:val="20"/>
                <w:lang w:val="en-GB"/>
              </w:rPr>
              <w:object w:dxaOrig="660" w:dyaOrig="300" w14:anchorId="2BBBD29B">
                <v:shape id="_x0000_i1028" type="#_x0000_t75" style="width:33pt;height:15pt" o:ole="">
                  <v:imagedata r:id="rId19" o:title=""/>
                </v:shape>
                <o:OLEObject Type="Embed" ProgID="Equation.3" ShapeID="_x0000_i1028" DrawAspect="Content" ObjectID="_1658345054" r:id="rId20"/>
              </w:object>
            </w:r>
            <w:r w:rsidRPr="00CF1C11">
              <w:rPr>
                <w:rFonts w:eastAsia="Times New Roman" w:cs="Times New Roman"/>
                <w:szCs w:val="20"/>
                <w:lang w:val="en-GB"/>
              </w:rPr>
              <w:t xml:space="preserve"> except for PUCCH format 0 when it depends on the information to be transmitted according to clause 9.2 of [5, TS 38.213]. </w:t>
            </w:r>
          </w:p>
          <w:p w14:paraId="318830BD" w14:textId="77777777" w:rsidR="00CF1C11" w:rsidRPr="00CF1C11" w:rsidRDefault="00CF1C11" w:rsidP="00CF1C11">
            <w:pPr>
              <w:numPr>
                <w:ilvl w:val="0"/>
                <w:numId w:val="15"/>
              </w:numPr>
              <w:spacing w:after="180"/>
              <w:ind w:left="568" w:hanging="284"/>
              <w:rPr>
                <w:rFonts w:eastAsia="Times New Roman" w:cs="Times New Roman"/>
                <w:szCs w:val="20"/>
                <w:lang w:val="en-GB"/>
              </w:rPr>
            </w:pPr>
            <w:r w:rsidRPr="00CF1C11">
              <w:rPr>
                <w:rFonts w:eastAsia="Times New Roman" w:cs="Times New Roman"/>
                <w:szCs w:val="20"/>
                <w:lang w:val="en-GB"/>
              </w:rPr>
              <w:t>-</w:t>
            </w:r>
            <w:r w:rsidRPr="00CF1C11">
              <w:rPr>
                <w:rFonts w:eastAsia="Times New Roman" w:cs="Times New Roman"/>
                <w:szCs w:val="20"/>
                <w:lang w:val="en-GB"/>
              </w:rPr>
              <w:tab/>
            </w:r>
            <m:oMath>
              <m:sSub>
                <m:sSubPr>
                  <m:ctrlPr>
                    <w:rPr>
                      <w:rFonts w:ascii="Cambria Math" w:eastAsia="Times New Roman" w:hAnsi="Cambria Math" w:cs="Times New Roman"/>
                      <w:szCs w:val="20"/>
                      <w:lang w:val="en-GB"/>
                    </w:rPr>
                  </m:ctrlPr>
                </m:sSubPr>
                <m:e>
                  <m:r>
                    <w:rPr>
                      <w:rFonts w:ascii="Cambria Math" w:eastAsia="Times New Roman" w:hAnsi="Cambria Math" w:cs="Times New Roman"/>
                      <w:szCs w:val="20"/>
                      <w:lang w:val="en-GB"/>
                    </w:rPr>
                    <m:t>m</m:t>
                  </m:r>
                </m:e>
                <m:sub>
                  <m:r>
                    <m:rPr>
                      <m:nor/>
                    </m:rPr>
                    <w:rPr>
                      <w:rFonts w:eastAsia="Times New Roman" w:cs="Times New Roman"/>
                      <w:szCs w:val="20"/>
                      <w:lang w:val="en-GB"/>
                    </w:rPr>
                    <m:t>int</m:t>
                  </m:r>
                </m:sub>
              </m:sSub>
            </m:oMath>
            <w:r w:rsidRPr="00CF1C11">
              <w:rPr>
                <w:rFonts w:eastAsia="Times New Roman" w:cs="Times New Roman"/>
                <w:szCs w:val="20"/>
                <w:lang w:val="en-GB"/>
              </w:rPr>
              <w:t xml:space="preserve"> is given by</w:t>
            </w:r>
          </w:p>
          <w:p w14:paraId="50C2826C" w14:textId="77777777" w:rsidR="00CF1C11" w:rsidRPr="00CF1C11" w:rsidRDefault="00CF1C11" w:rsidP="00CF1C11">
            <w:pPr>
              <w:spacing w:after="180"/>
              <w:ind w:left="851" w:hanging="284"/>
              <w:rPr>
                <w:rFonts w:eastAsia="Times New Roman" w:cs="Times New Roman"/>
                <w:szCs w:val="20"/>
                <w:lang w:val="en-GB"/>
              </w:rPr>
            </w:pPr>
            <w:r w:rsidRPr="00CF1C11">
              <w:rPr>
                <w:rFonts w:eastAsia="Times New Roman" w:cs="Times New Roman"/>
                <w:szCs w:val="20"/>
                <w:lang w:val="en-GB"/>
              </w:rPr>
              <w:t>-</w:t>
            </w:r>
            <w:r w:rsidRPr="00CF1C11">
              <w:rPr>
                <w:rFonts w:eastAsia="Times New Roman" w:cs="Times New Roman"/>
                <w:szCs w:val="20"/>
                <w:lang w:val="en-GB"/>
              </w:rPr>
              <w:tab/>
            </w:r>
            <m:oMath>
              <m:sSub>
                <m:sSubPr>
                  <m:ctrlPr>
                    <w:rPr>
                      <w:rFonts w:ascii="Cambria Math" w:eastAsia="Times New Roman" w:hAnsi="Cambria Math" w:cs="Times New Roman"/>
                      <w:szCs w:val="20"/>
                      <w:highlight w:val="yellow"/>
                      <w:lang w:val="en-GB"/>
                    </w:rPr>
                  </m:ctrlPr>
                </m:sSubPr>
                <m:e>
                  <m:r>
                    <w:rPr>
                      <w:rFonts w:ascii="Cambria Math" w:eastAsia="Times New Roman" w:hAnsi="Cambria Math" w:cs="Times New Roman"/>
                      <w:szCs w:val="20"/>
                      <w:highlight w:val="yellow"/>
                      <w:lang w:val="en-GB"/>
                    </w:rPr>
                    <m:t>m</m:t>
                  </m:r>
                </m:e>
                <m:sub>
                  <m:r>
                    <m:rPr>
                      <m:nor/>
                    </m:rPr>
                    <w:rPr>
                      <w:rFonts w:eastAsia="Times New Roman" w:cs="Times New Roman"/>
                      <w:szCs w:val="20"/>
                      <w:highlight w:val="yellow"/>
                      <w:lang w:val="en-GB"/>
                    </w:rPr>
                    <m:t>int</m:t>
                  </m:r>
                </m:sub>
              </m:sSub>
              <m:r>
                <m:rPr>
                  <m:sty m:val="p"/>
                </m:rPr>
                <w:rPr>
                  <w:rFonts w:ascii="Cambria Math" w:eastAsia="Times New Roman" w:hAnsi="Cambria Math" w:cs="Times New Roman"/>
                  <w:szCs w:val="20"/>
                  <w:highlight w:val="yellow"/>
                  <w:lang w:val="en-GB"/>
                </w:rPr>
                <m:t>=</m:t>
              </m:r>
              <m:sSubSup>
                <m:sSubSupPr>
                  <m:ctrlPr>
                    <w:rPr>
                      <w:rFonts w:ascii="Cambria Math" w:eastAsia="Times New Roman" w:hAnsi="Cambria Math" w:cs="Times New Roman"/>
                      <w:i/>
                      <w:szCs w:val="20"/>
                      <w:highlight w:val="yellow"/>
                      <w:lang w:val="en-GB"/>
                    </w:rPr>
                  </m:ctrlPr>
                </m:sSubSupPr>
                <m:e>
                  <m:r>
                    <w:rPr>
                      <w:rFonts w:ascii="Cambria Math" w:eastAsia="Times New Roman" w:hAnsi="Cambria Math" w:cs="Times New Roman"/>
                      <w:szCs w:val="20"/>
                      <w:highlight w:val="yellow"/>
                      <w:lang w:val="en-GB"/>
                    </w:rPr>
                    <m:t>5n</m:t>
                  </m:r>
                </m:e>
                <m:sub>
                  <m:r>
                    <m:rPr>
                      <m:nor/>
                    </m:rPr>
                    <w:rPr>
                      <w:rFonts w:ascii="Cambria Math" w:eastAsia="Times New Roman" w:hAnsi="Cambria Math" w:cs="Times New Roman"/>
                      <w:szCs w:val="20"/>
                      <w:highlight w:val="yellow"/>
                      <w:lang w:val="en-GB"/>
                    </w:rPr>
                    <m:t>IRB</m:t>
                  </m:r>
                </m:sub>
                <m:sup>
                  <m:r>
                    <w:rPr>
                      <w:rFonts w:ascii="Cambria Math" w:eastAsia="Times New Roman" w:hAnsi="Cambria Math" w:cs="Times New Roman"/>
                      <w:szCs w:val="20"/>
                      <w:highlight w:val="yellow"/>
                      <w:lang w:val="en-GB"/>
                    </w:rPr>
                    <m:t>μ</m:t>
                  </m:r>
                </m:sup>
              </m:sSubSup>
            </m:oMath>
            <w:r w:rsidRPr="00CF1C11">
              <w:rPr>
                <w:rFonts w:eastAsia="Times New Roman" w:cs="Times New Roman"/>
                <w:szCs w:val="20"/>
                <w:highlight w:val="yellow"/>
                <w:lang w:val="en-GB"/>
              </w:rPr>
              <w:t xml:space="preserve"> </w:t>
            </w:r>
            <w:bookmarkStart w:id="40" w:name="_Hlk23763479"/>
            <w:r w:rsidRPr="00CF1C11">
              <w:rPr>
                <w:rFonts w:eastAsia="Times New Roman" w:cs="Times New Roman"/>
                <w:szCs w:val="20"/>
                <w:highlight w:val="yellow"/>
                <w:lang w:val="en-GB"/>
              </w:rPr>
              <w:t xml:space="preserve">for PUCCH formats 0 and 1 if PUCCH shall use interlaced mapping according to any of the higher-layer parameters </w:t>
            </w:r>
            <w:proofErr w:type="spellStart"/>
            <w:r w:rsidRPr="00CF1C11">
              <w:rPr>
                <w:rFonts w:eastAsia="Times New Roman" w:cs="Times New Roman"/>
                <w:i/>
                <w:iCs/>
                <w:szCs w:val="20"/>
                <w:highlight w:val="yellow"/>
                <w:lang w:val="en-GB"/>
              </w:rPr>
              <w:t>useInterlacePUCCH</w:t>
            </w:r>
            <w:proofErr w:type="spellEnd"/>
            <w:r w:rsidRPr="00CF1C11">
              <w:rPr>
                <w:rFonts w:eastAsia="Times New Roman" w:cs="Times New Roman"/>
                <w:i/>
                <w:iCs/>
                <w:szCs w:val="20"/>
                <w:highlight w:val="yellow"/>
                <w:lang w:val="en-GB"/>
              </w:rPr>
              <w:t>-PUSCH</w:t>
            </w:r>
            <w:r w:rsidRPr="00CF1C11">
              <w:rPr>
                <w:rFonts w:eastAsia="Times New Roman" w:cs="Times New Roman"/>
                <w:szCs w:val="20"/>
                <w:highlight w:val="yellow"/>
                <w:lang w:val="en-GB"/>
              </w:rPr>
              <w:t xml:space="preserve"> in </w:t>
            </w:r>
            <w:r w:rsidRPr="00CF1C11">
              <w:rPr>
                <w:rFonts w:eastAsia="Times New Roman" w:cs="Times New Roman"/>
                <w:i/>
                <w:iCs/>
                <w:szCs w:val="20"/>
                <w:highlight w:val="yellow"/>
                <w:lang w:val="en-GB"/>
              </w:rPr>
              <w:t>BWP-</w:t>
            </w:r>
            <w:proofErr w:type="spellStart"/>
            <w:r w:rsidRPr="00CF1C11">
              <w:rPr>
                <w:rFonts w:eastAsia="Times New Roman" w:cs="Times New Roman"/>
                <w:i/>
                <w:iCs/>
                <w:szCs w:val="20"/>
                <w:highlight w:val="yellow"/>
                <w:lang w:val="en-GB"/>
              </w:rPr>
              <w:t>UplinkCommon</w:t>
            </w:r>
            <w:proofErr w:type="spellEnd"/>
            <w:r w:rsidRPr="00CF1C11">
              <w:rPr>
                <w:rFonts w:eastAsia="Times New Roman" w:cs="Times New Roman"/>
                <w:szCs w:val="20"/>
                <w:highlight w:val="yellow"/>
                <w:lang w:val="en-GB"/>
              </w:rPr>
              <w:t xml:space="preserve"> or </w:t>
            </w:r>
            <w:proofErr w:type="spellStart"/>
            <w:r w:rsidRPr="00CF1C11">
              <w:rPr>
                <w:rFonts w:eastAsia="Times New Roman" w:cs="Times New Roman"/>
                <w:i/>
                <w:iCs/>
                <w:szCs w:val="20"/>
                <w:highlight w:val="yellow"/>
                <w:lang w:val="en-GB"/>
              </w:rPr>
              <w:t>useInterlacePUCCH</w:t>
            </w:r>
            <w:proofErr w:type="spellEnd"/>
            <w:r w:rsidRPr="00CF1C11">
              <w:rPr>
                <w:rFonts w:eastAsia="Times New Roman" w:cs="Times New Roman"/>
                <w:i/>
                <w:iCs/>
                <w:szCs w:val="20"/>
                <w:highlight w:val="yellow"/>
                <w:lang w:val="en-GB"/>
              </w:rPr>
              <w:t>-PUSCH</w:t>
            </w:r>
            <w:r w:rsidRPr="00CF1C11">
              <w:rPr>
                <w:rFonts w:eastAsia="Times New Roman" w:cs="Times New Roman"/>
                <w:szCs w:val="20"/>
                <w:highlight w:val="yellow"/>
                <w:lang w:val="en-GB"/>
              </w:rPr>
              <w:t xml:space="preserve"> in </w:t>
            </w:r>
            <w:r w:rsidRPr="00CF1C11">
              <w:rPr>
                <w:rFonts w:eastAsia="Times New Roman" w:cs="Times New Roman"/>
                <w:i/>
                <w:iCs/>
                <w:szCs w:val="20"/>
                <w:highlight w:val="yellow"/>
                <w:lang w:val="en-GB"/>
              </w:rPr>
              <w:t>BWP-</w:t>
            </w:r>
            <w:proofErr w:type="spellStart"/>
            <w:r w:rsidRPr="00CF1C11">
              <w:rPr>
                <w:rFonts w:eastAsia="Times New Roman" w:cs="Times New Roman"/>
                <w:i/>
                <w:iCs/>
                <w:szCs w:val="20"/>
                <w:highlight w:val="yellow"/>
                <w:lang w:val="en-GB"/>
              </w:rPr>
              <w:t>UplinkDedicated</w:t>
            </w:r>
            <w:proofErr w:type="spellEnd"/>
            <w:r w:rsidRPr="00CF1C11">
              <w:rPr>
                <w:rFonts w:eastAsia="Times New Roman" w:cs="Times New Roman"/>
                <w:szCs w:val="20"/>
                <w:highlight w:val="yellow"/>
                <w:lang w:val="en-GB"/>
              </w:rPr>
              <w:t xml:space="preserve">, </w:t>
            </w:r>
            <w:bookmarkEnd w:id="40"/>
            <w:r w:rsidRPr="00CF1C11">
              <w:rPr>
                <w:rFonts w:eastAsia="Times New Roman" w:cs="Times New Roman"/>
                <w:szCs w:val="20"/>
                <w:highlight w:val="yellow"/>
                <w:lang w:val="en-GB"/>
              </w:rPr>
              <w:t xml:space="preserve">where </w:t>
            </w:r>
            <m:oMath>
              <m:sSubSup>
                <m:sSubSupPr>
                  <m:ctrlPr>
                    <w:rPr>
                      <w:rFonts w:ascii="Cambria Math" w:eastAsia="Times New Roman" w:hAnsi="Cambria Math" w:cs="Times New Roman"/>
                      <w:i/>
                      <w:szCs w:val="20"/>
                      <w:highlight w:val="yellow"/>
                      <w:lang w:val="en-GB"/>
                    </w:rPr>
                  </m:ctrlPr>
                </m:sSubSupPr>
                <m:e>
                  <m:r>
                    <w:rPr>
                      <w:rFonts w:ascii="Cambria Math" w:eastAsia="Times New Roman" w:hAnsi="Cambria Math" w:cs="Times New Roman"/>
                      <w:szCs w:val="20"/>
                      <w:highlight w:val="yellow"/>
                      <w:lang w:val="en-GB"/>
                    </w:rPr>
                    <m:t>n</m:t>
                  </m:r>
                </m:e>
                <m:sub>
                  <m:r>
                    <m:rPr>
                      <m:nor/>
                    </m:rPr>
                    <w:rPr>
                      <w:rFonts w:ascii="Cambria Math" w:eastAsia="Times New Roman" w:hAnsi="Cambria Math" w:cs="Times New Roman"/>
                      <w:szCs w:val="20"/>
                      <w:highlight w:val="yellow"/>
                      <w:lang w:val="en-GB"/>
                    </w:rPr>
                    <m:t>IRB</m:t>
                  </m:r>
                </m:sub>
                <m:sup>
                  <m:r>
                    <w:rPr>
                      <w:rFonts w:ascii="Cambria Math" w:eastAsia="Times New Roman" w:hAnsi="Cambria Math" w:cs="Times New Roman"/>
                      <w:szCs w:val="20"/>
                      <w:highlight w:val="yellow"/>
                      <w:lang w:val="en-GB"/>
                    </w:rPr>
                    <m:t>μ</m:t>
                  </m:r>
                </m:sup>
              </m:sSubSup>
            </m:oMath>
            <w:r w:rsidRPr="00CF1C11">
              <w:rPr>
                <w:rFonts w:eastAsia="Times New Roman" w:cs="Times New Roman"/>
                <w:szCs w:val="20"/>
                <w:highlight w:val="yellow"/>
                <w:lang w:val="en-GB"/>
              </w:rPr>
              <w:t xml:space="preserve"> is the resource block number within the interlace</w:t>
            </w:r>
            <w:r w:rsidRPr="00CF1C11">
              <w:rPr>
                <w:rFonts w:eastAsia="Times New Roman" w:cs="Times New Roman"/>
                <w:szCs w:val="20"/>
                <w:lang w:val="en-GB"/>
              </w:rPr>
              <w:t>;</w:t>
            </w:r>
          </w:p>
          <w:p w14:paraId="5112592D" w14:textId="77777777" w:rsidR="00CF1C11" w:rsidRPr="00CF1C11" w:rsidRDefault="00CF1C11" w:rsidP="00CF1C11">
            <w:pPr>
              <w:spacing w:after="180"/>
              <w:ind w:left="851" w:hanging="284"/>
              <w:rPr>
                <w:rFonts w:eastAsia="Times New Roman" w:cs="Times New Roman"/>
                <w:szCs w:val="20"/>
                <w:lang w:val="en-GB"/>
              </w:rPr>
            </w:pPr>
            <w:r w:rsidRPr="00CF1C11">
              <w:rPr>
                <w:rFonts w:eastAsia="Times New Roman" w:cs="Times New Roman"/>
                <w:szCs w:val="20"/>
                <w:lang w:val="en-GB"/>
              </w:rPr>
              <w:t>-</w:t>
            </w:r>
            <w:r w:rsidRPr="00CF1C11">
              <w:rPr>
                <w:rFonts w:eastAsia="Times New Roman" w:cs="Times New Roman"/>
                <w:szCs w:val="20"/>
                <w:lang w:val="en-GB"/>
              </w:rPr>
              <w:tab/>
            </w:r>
            <m:oMath>
              <m:sSub>
                <m:sSubPr>
                  <m:ctrlPr>
                    <w:rPr>
                      <w:rFonts w:ascii="Cambria Math" w:eastAsia="Times New Roman" w:hAnsi="Cambria Math" w:cs="Times New Roman"/>
                      <w:szCs w:val="20"/>
                      <w:lang w:val="en-GB"/>
                    </w:rPr>
                  </m:ctrlPr>
                </m:sSubPr>
                <m:e>
                  <m:r>
                    <w:rPr>
                      <w:rFonts w:ascii="Cambria Math" w:eastAsia="Times New Roman" w:hAnsi="Cambria Math" w:cs="Times New Roman"/>
                      <w:szCs w:val="20"/>
                      <w:lang w:val="en-GB"/>
                    </w:rPr>
                    <m:t>m</m:t>
                  </m:r>
                </m:e>
                <m:sub>
                  <m:r>
                    <m:rPr>
                      <m:nor/>
                    </m:rPr>
                    <w:rPr>
                      <w:rFonts w:eastAsia="Times New Roman" w:cs="Times New Roman"/>
                      <w:szCs w:val="20"/>
                      <w:lang w:val="en-GB"/>
                    </w:rPr>
                    <m:t>int</m:t>
                  </m:r>
                </m:sub>
              </m:sSub>
              <m:r>
                <m:rPr>
                  <m:sty m:val="p"/>
                </m:rPr>
                <w:rPr>
                  <w:rFonts w:ascii="Cambria Math" w:eastAsia="Times New Roman" w:hAnsi="Cambria Math" w:cs="Times New Roman"/>
                  <w:szCs w:val="20"/>
                  <w:lang w:val="en-GB"/>
                </w:rPr>
                <m:t>=0</m:t>
              </m:r>
            </m:oMath>
            <w:r w:rsidRPr="00CF1C11">
              <w:rPr>
                <w:rFonts w:eastAsia="Times New Roman" w:cs="Times New Roman"/>
                <w:szCs w:val="20"/>
                <w:lang w:val="en-GB"/>
              </w:rPr>
              <w:t xml:space="preserve"> otherwise</w:t>
            </w:r>
          </w:p>
          <w:p w14:paraId="03CC5A0A" w14:textId="77777777" w:rsidR="00CF1C11" w:rsidRDefault="00CF1C11" w:rsidP="0037195C"/>
        </w:tc>
      </w:tr>
    </w:tbl>
    <w:p w14:paraId="49106FF8" w14:textId="77777777" w:rsidR="00CF1C11" w:rsidRDefault="00CF1C11" w:rsidP="0037195C"/>
    <w:p w14:paraId="437F76FB" w14:textId="64EC0B95" w:rsidR="001D598B" w:rsidRDefault="001D598B" w:rsidP="0037195C">
      <w:r>
        <w:t xml:space="preserve"> </w:t>
      </w:r>
      <w:r w:rsidR="00002350">
        <w:t>Finally, the formats 2 and 3 include differences on the OCC</w:t>
      </w:r>
      <w:r w:rsidR="00A2686D">
        <w:t>.</w:t>
      </w:r>
      <w:r w:rsidR="00002350">
        <w:t xml:space="preserve"> </w:t>
      </w:r>
      <w:r w:rsidR="00CF1C11">
        <w:t xml:space="preserve">For Format 2, the Spreading is included when </w:t>
      </w:r>
      <w:r w:rsidR="00CF1C11" w:rsidRPr="0090655A">
        <w:rPr>
          <w:i/>
        </w:rPr>
        <w:t>OCC-Length-r16</w:t>
      </w:r>
      <w:r w:rsidR="00CF1C11">
        <w:t xml:space="preserve"> is configured, as described in 6.3.2.5.2A of TS 38.211 </w:t>
      </w:r>
      <w:r w:rsidR="00CF1C11">
        <w:fldChar w:fldCharType="begin"/>
      </w:r>
      <w:r w:rsidR="00CF1C11">
        <w:instrText xml:space="preserve"> REF _Ref46869963 \r \h </w:instrText>
      </w:r>
      <w:r w:rsidR="00CF1C11">
        <w:fldChar w:fldCharType="separate"/>
      </w:r>
      <w:r w:rsidR="00CF1C11">
        <w:t>[8]</w:t>
      </w:r>
      <w:r w:rsidR="00CF1C11">
        <w:fldChar w:fldCharType="end"/>
      </w:r>
    </w:p>
    <w:tbl>
      <w:tblPr>
        <w:tblStyle w:val="TableGrid"/>
        <w:tblW w:w="0" w:type="auto"/>
        <w:tblLook w:val="04A0" w:firstRow="1" w:lastRow="0" w:firstColumn="1" w:lastColumn="0" w:noHBand="0" w:noVBand="1"/>
      </w:tblPr>
      <w:tblGrid>
        <w:gridCol w:w="9617"/>
      </w:tblGrid>
      <w:tr w:rsidR="00CF1C11" w14:paraId="67C9BC80" w14:textId="77777777" w:rsidTr="00CF1C11">
        <w:tc>
          <w:tcPr>
            <w:tcW w:w="9617" w:type="dxa"/>
          </w:tcPr>
          <w:p w14:paraId="03A15538" w14:textId="77777777" w:rsidR="00CF1C11" w:rsidRPr="00CF1C11" w:rsidRDefault="00CF1C11" w:rsidP="00CF1C11">
            <w:pPr>
              <w:keepNext/>
              <w:keepLines/>
              <w:spacing w:before="120" w:after="180"/>
              <w:ind w:left="1701" w:hanging="1701"/>
              <w:outlineLvl w:val="4"/>
              <w:rPr>
                <w:rFonts w:ascii="Arial" w:eastAsia="Times New Roman" w:hAnsi="Arial" w:cs="Times New Roman"/>
                <w:sz w:val="22"/>
                <w:szCs w:val="20"/>
                <w:lang w:val="en-GB"/>
              </w:rPr>
            </w:pPr>
            <w:bookmarkStart w:id="41" w:name="_Toc29230313"/>
            <w:bookmarkStart w:id="42" w:name="_Toc36026572"/>
            <w:bookmarkStart w:id="43" w:name="_Toc45107411"/>
            <w:r w:rsidRPr="00CF1C11">
              <w:rPr>
                <w:rFonts w:ascii="Arial" w:eastAsia="Times New Roman" w:hAnsi="Arial" w:cs="Times New Roman"/>
                <w:sz w:val="22"/>
                <w:szCs w:val="20"/>
                <w:lang w:val="en-GB"/>
              </w:rPr>
              <w:t>6.3.2.5.2A</w:t>
            </w:r>
            <w:r w:rsidRPr="00CF1C11">
              <w:rPr>
                <w:rFonts w:ascii="Arial" w:eastAsia="Times New Roman" w:hAnsi="Arial" w:cs="Times New Roman"/>
                <w:sz w:val="22"/>
                <w:szCs w:val="20"/>
                <w:lang w:val="en-GB"/>
              </w:rPr>
              <w:tab/>
              <w:t>Spreading</w:t>
            </w:r>
            <w:bookmarkEnd w:id="41"/>
            <w:bookmarkEnd w:id="42"/>
            <w:bookmarkEnd w:id="43"/>
          </w:p>
          <w:p w14:paraId="5F4EE5DC" w14:textId="77777777" w:rsidR="00CF1C11" w:rsidRPr="00CF1C11" w:rsidRDefault="00CF1C11" w:rsidP="00CF1C11">
            <w:pPr>
              <w:spacing w:after="180"/>
              <w:rPr>
                <w:rFonts w:eastAsia="Times New Roman" w:cs="Times New Roman"/>
                <w:szCs w:val="20"/>
                <w:lang w:val="en-GB"/>
              </w:rPr>
            </w:pPr>
            <w:r w:rsidRPr="00CF1C11">
              <w:rPr>
                <w:rFonts w:eastAsia="Times New Roman" w:cs="Times New Roman"/>
                <w:szCs w:val="20"/>
                <w:lang w:val="en-GB"/>
              </w:rPr>
              <w:t>Spreading shall be applied according to</w:t>
            </w:r>
          </w:p>
          <w:p w14:paraId="70D522AD" w14:textId="77777777" w:rsidR="00CF1C11" w:rsidRPr="00CF1C11" w:rsidRDefault="00CF1C11" w:rsidP="00CF1C11">
            <w:pPr>
              <w:keepLines/>
              <w:tabs>
                <w:tab w:val="center" w:pos="4536"/>
                <w:tab w:val="right" w:pos="9072"/>
              </w:tabs>
              <w:spacing w:after="180"/>
              <w:rPr>
                <w:rFonts w:eastAsia="Times New Roman" w:cs="Times New Roman"/>
                <w:noProof/>
                <w:szCs w:val="20"/>
                <w:lang w:val="sv-SE"/>
              </w:rPr>
            </w:pPr>
            <m:oMathPara>
              <m:oMath>
                <m:r>
                  <w:rPr>
                    <w:rFonts w:ascii="Cambria Math" w:eastAsia="Times New Roman" w:hAnsi="Cambria Math" w:cs="Times New Roman"/>
                    <w:noProof/>
                    <w:szCs w:val="20"/>
                    <w:lang w:val="en-GB"/>
                  </w:rPr>
                  <m:t>z</m:t>
                </m:r>
                <m:d>
                  <m:dPr>
                    <m:ctrlPr>
                      <w:rPr>
                        <w:rFonts w:ascii="Cambria Math" w:eastAsia="Times New Roman" w:hAnsi="Cambria Math" w:cs="Times New Roman"/>
                        <w:noProof/>
                        <w:szCs w:val="20"/>
                        <w:lang w:val="en-GB"/>
                      </w:rPr>
                    </m:ctrlPr>
                  </m:dPr>
                  <m:e>
                    <m:r>
                      <w:rPr>
                        <w:rFonts w:ascii="Cambria Math" w:eastAsia="Times New Roman" w:hAnsi="Cambria Math" w:cs="Times New Roman"/>
                        <w:noProof/>
                        <w:szCs w:val="20"/>
                        <w:lang w:val="en-GB"/>
                      </w:rPr>
                      <m:t>m</m:t>
                    </m:r>
                    <m:sSubSup>
                      <m:sSubSupPr>
                        <m:ctrlPr>
                          <w:rPr>
                            <w:rFonts w:ascii="Cambria Math" w:eastAsia="Times New Roman" w:hAnsi="Cambria Math" w:cs="Times New Roman"/>
                            <w:noProof/>
                            <w:szCs w:val="20"/>
                            <w:lang w:val="en-GB"/>
                          </w:rPr>
                        </m:ctrlPr>
                      </m:sSubSupPr>
                      <m:e>
                        <m:r>
                          <w:rPr>
                            <w:rFonts w:ascii="Cambria Math" w:eastAsia="Times New Roman" w:hAnsi="Cambria Math" w:cs="Times New Roman"/>
                            <w:noProof/>
                            <w:szCs w:val="20"/>
                            <w:lang w:val="en-GB"/>
                          </w:rPr>
                          <m:t>N</m:t>
                        </m:r>
                      </m:e>
                      <m:sub>
                        <m:r>
                          <m:rPr>
                            <m:nor/>
                          </m:rPr>
                          <w:rPr>
                            <w:rFonts w:eastAsia="Times New Roman" w:cs="Times New Roman"/>
                            <w:noProof/>
                            <w:szCs w:val="20"/>
                            <w:lang w:val="sv-SE"/>
                          </w:rPr>
                          <m:t>SF</m:t>
                        </m:r>
                      </m:sub>
                      <m:sup>
                        <m:r>
                          <m:rPr>
                            <m:nor/>
                          </m:rPr>
                          <w:rPr>
                            <w:rFonts w:eastAsia="Times New Roman" w:cs="Times New Roman"/>
                            <w:noProof/>
                            <w:szCs w:val="20"/>
                            <w:lang w:val="sv-SE"/>
                          </w:rPr>
                          <m:t>PUCCH,2</m:t>
                        </m:r>
                      </m:sup>
                    </m:sSubSup>
                    <m:r>
                      <m:rPr>
                        <m:sty m:val="p"/>
                      </m:rPr>
                      <w:rPr>
                        <w:rFonts w:ascii="Cambria Math" w:eastAsia="Times New Roman" w:hAnsi="Cambria Math" w:cs="Times New Roman"/>
                        <w:noProof/>
                        <w:szCs w:val="20"/>
                        <w:lang w:val="sv-SE"/>
                      </w:rPr>
                      <m:t>+</m:t>
                    </m:r>
                    <m:r>
                      <w:rPr>
                        <w:rFonts w:ascii="Cambria Math" w:eastAsia="Times New Roman" w:hAnsi="Cambria Math" w:cs="Times New Roman"/>
                        <w:noProof/>
                        <w:szCs w:val="20"/>
                        <w:lang w:val="en-GB"/>
                      </w:rPr>
                      <m:t>i</m:t>
                    </m:r>
                  </m:e>
                </m:d>
                <m:r>
                  <m:rPr>
                    <m:sty m:val="p"/>
                    <m:aln/>
                  </m:rPr>
                  <w:rPr>
                    <w:rFonts w:ascii="Cambria Math" w:eastAsia="Times New Roman" w:hAnsi="Cambria Math" w:cs="Times New Roman"/>
                    <w:noProof/>
                    <w:szCs w:val="20"/>
                    <w:lang w:val="sv-SE"/>
                  </w:rPr>
                  <m:t>=</m:t>
                </m:r>
                <m:sSub>
                  <m:sSubPr>
                    <m:ctrlPr>
                      <w:rPr>
                        <w:rFonts w:ascii="Cambria Math" w:eastAsia="Times New Roman" w:hAnsi="Cambria Math" w:cs="Times New Roman"/>
                        <w:noProof/>
                        <w:szCs w:val="20"/>
                        <w:lang w:val="en-GB"/>
                      </w:rPr>
                    </m:ctrlPr>
                  </m:sSubPr>
                  <m:e>
                    <m:r>
                      <w:rPr>
                        <w:rFonts w:ascii="Cambria Math" w:eastAsia="Times New Roman" w:hAnsi="Cambria Math" w:cs="Times New Roman"/>
                        <w:noProof/>
                        <w:szCs w:val="20"/>
                        <w:lang w:val="en-GB"/>
                      </w:rPr>
                      <m:t>w</m:t>
                    </m:r>
                  </m:e>
                  <m:sub>
                    <m:r>
                      <w:rPr>
                        <w:rFonts w:ascii="Cambria Math" w:eastAsia="Times New Roman" w:hAnsi="Cambria Math" w:cs="Times New Roman"/>
                        <w:noProof/>
                        <w:szCs w:val="20"/>
                        <w:lang w:val="en-GB"/>
                      </w:rPr>
                      <m:t>n</m:t>
                    </m:r>
                  </m:sub>
                </m:sSub>
                <m:d>
                  <m:dPr>
                    <m:ctrlPr>
                      <w:rPr>
                        <w:rFonts w:ascii="Cambria Math" w:eastAsia="Times New Roman" w:hAnsi="Cambria Math" w:cs="Times New Roman"/>
                        <w:noProof/>
                        <w:szCs w:val="20"/>
                        <w:lang w:val="en-GB"/>
                      </w:rPr>
                    </m:ctrlPr>
                  </m:dPr>
                  <m:e>
                    <m:r>
                      <w:rPr>
                        <w:rFonts w:ascii="Cambria Math" w:eastAsia="Times New Roman" w:hAnsi="Cambria Math" w:cs="Times New Roman"/>
                        <w:noProof/>
                        <w:szCs w:val="20"/>
                        <w:lang w:val="en-GB"/>
                      </w:rPr>
                      <m:t>i</m:t>
                    </m:r>
                  </m:e>
                </m:d>
                <m:r>
                  <w:rPr>
                    <w:rFonts w:ascii="Cambria Math" w:eastAsia="Times New Roman" w:hAnsi="Cambria Math" w:cs="Times New Roman"/>
                    <w:noProof/>
                    <w:szCs w:val="20"/>
                    <w:lang w:val="en-GB"/>
                  </w:rPr>
                  <m:t>d</m:t>
                </m:r>
                <m:d>
                  <m:dPr>
                    <m:ctrlPr>
                      <w:rPr>
                        <w:rFonts w:ascii="Cambria Math" w:eastAsia="Times New Roman" w:hAnsi="Cambria Math" w:cs="Times New Roman"/>
                        <w:noProof/>
                        <w:szCs w:val="20"/>
                        <w:lang w:val="en-GB"/>
                      </w:rPr>
                    </m:ctrlPr>
                  </m:dPr>
                  <m:e>
                    <m:r>
                      <w:rPr>
                        <w:rFonts w:ascii="Cambria Math" w:eastAsia="Times New Roman" w:hAnsi="Cambria Math" w:cs="Times New Roman"/>
                        <w:noProof/>
                        <w:szCs w:val="20"/>
                        <w:lang w:val="en-GB"/>
                      </w:rPr>
                      <m:t>m</m:t>
                    </m:r>
                  </m:e>
                </m:d>
                <m:r>
                  <m:rPr>
                    <m:sty m:val="p"/>
                  </m:rPr>
                  <w:rPr>
                    <w:rFonts w:ascii="Cambria Math" w:eastAsia="Times New Roman" w:hAnsi="Cambria Math" w:cs="Times New Roman"/>
                    <w:noProof/>
                    <w:szCs w:val="20"/>
                    <w:lang w:val="sv-SE"/>
                  </w:rPr>
                  <w:br/>
                </m:r>
              </m:oMath>
              <m:oMath>
                <m:r>
                  <w:rPr>
                    <w:rFonts w:ascii="Cambria Math" w:eastAsia="Times New Roman" w:hAnsi="Cambria Math" w:cs="Times New Roman"/>
                    <w:noProof/>
                    <w:szCs w:val="20"/>
                    <w:lang w:val="en-GB"/>
                  </w:rPr>
                  <m:t>i</m:t>
                </m:r>
                <m:r>
                  <m:rPr>
                    <m:sty m:val="p"/>
                    <m:aln/>
                  </m:rPr>
                  <w:rPr>
                    <w:rFonts w:ascii="Cambria Math" w:eastAsia="Times New Roman" w:hAnsi="Cambria Math" w:cs="Times New Roman"/>
                    <w:noProof/>
                    <w:szCs w:val="20"/>
                    <w:lang w:val="sv-SE"/>
                  </w:rPr>
                  <m:t>=0,1,…,</m:t>
                </m:r>
                <m:sSubSup>
                  <m:sSubSupPr>
                    <m:ctrlPr>
                      <w:rPr>
                        <w:rFonts w:ascii="Cambria Math" w:eastAsia="Times New Roman" w:hAnsi="Cambria Math" w:cs="Times New Roman"/>
                        <w:noProof/>
                        <w:szCs w:val="20"/>
                        <w:lang w:val="en-GB"/>
                      </w:rPr>
                    </m:ctrlPr>
                  </m:sSubSupPr>
                  <m:e>
                    <m:r>
                      <w:rPr>
                        <w:rFonts w:ascii="Cambria Math" w:eastAsia="Times New Roman" w:hAnsi="Cambria Math" w:cs="Times New Roman"/>
                        <w:noProof/>
                        <w:szCs w:val="20"/>
                        <w:lang w:val="en-GB"/>
                      </w:rPr>
                      <m:t>N</m:t>
                    </m:r>
                  </m:e>
                  <m:sub>
                    <m:r>
                      <m:rPr>
                        <m:nor/>
                      </m:rPr>
                      <w:rPr>
                        <w:rFonts w:eastAsia="Times New Roman" w:cs="Times New Roman"/>
                        <w:noProof/>
                        <w:szCs w:val="20"/>
                        <w:lang w:val="sv-SE"/>
                      </w:rPr>
                      <m:t>SF</m:t>
                    </m:r>
                  </m:sub>
                  <m:sup>
                    <m:r>
                      <m:rPr>
                        <m:nor/>
                      </m:rPr>
                      <w:rPr>
                        <w:rFonts w:eastAsia="Times New Roman" w:cs="Times New Roman"/>
                        <w:noProof/>
                        <w:szCs w:val="20"/>
                        <w:lang w:val="sv-SE"/>
                      </w:rPr>
                      <m:t>PUCCH,2</m:t>
                    </m:r>
                  </m:sup>
                </m:sSubSup>
                <m:r>
                  <m:rPr>
                    <m:sty m:val="p"/>
                  </m:rPr>
                  <w:rPr>
                    <w:rFonts w:ascii="Cambria Math" w:eastAsia="Times New Roman" w:hAnsi="Cambria Math" w:cs="Times New Roman"/>
                    <w:noProof/>
                    <w:szCs w:val="20"/>
                    <w:lang w:val="sv-SE"/>
                  </w:rPr>
                  <m:t>-1</m:t>
                </m:r>
                <m:r>
                  <m:rPr>
                    <m:sty m:val="p"/>
                  </m:rPr>
                  <w:rPr>
                    <w:rFonts w:ascii="Cambria Math" w:eastAsia="Times New Roman" w:hAnsi="Cambria Math" w:cs="Times New Roman"/>
                    <w:noProof/>
                    <w:szCs w:val="20"/>
                    <w:lang w:val="sv-SE"/>
                  </w:rPr>
                  <w:br/>
                </m:r>
              </m:oMath>
              <m:oMath>
                <m:r>
                  <w:rPr>
                    <w:rFonts w:ascii="Cambria Math" w:eastAsia="Times New Roman" w:hAnsi="Cambria Math" w:cs="Times New Roman"/>
                    <w:noProof/>
                    <w:szCs w:val="20"/>
                    <w:lang w:val="en-GB"/>
                  </w:rPr>
                  <m:t>m</m:t>
                </m:r>
                <m:r>
                  <m:rPr>
                    <m:sty m:val="p"/>
                    <m:aln/>
                  </m:rPr>
                  <w:rPr>
                    <w:rFonts w:ascii="Cambria Math" w:eastAsia="Times New Roman" w:hAnsi="Cambria Math" w:cs="Times New Roman"/>
                    <w:noProof/>
                    <w:szCs w:val="20"/>
                    <w:lang w:val="sv-SE"/>
                  </w:rPr>
                  <m:t>=0,1,…,</m:t>
                </m:r>
                <m:sSub>
                  <m:sSubPr>
                    <m:ctrlPr>
                      <w:rPr>
                        <w:rFonts w:ascii="Cambria Math" w:eastAsia="Times New Roman" w:hAnsi="Cambria Math" w:cs="Times New Roman"/>
                        <w:noProof/>
                        <w:szCs w:val="20"/>
                        <w:lang w:val="en-GB"/>
                      </w:rPr>
                    </m:ctrlPr>
                  </m:sSubPr>
                  <m:e>
                    <m:r>
                      <w:rPr>
                        <w:rFonts w:ascii="Cambria Math" w:eastAsia="Times New Roman" w:hAnsi="Cambria Math" w:cs="Times New Roman"/>
                        <w:noProof/>
                        <w:szCs w:val="20"/>
                        <w:lang w:val="en-GB"/>
                      </w:rPr>
                      <m:t>M</m:t>
                    </m:r>
                  </m:e>
                  <m:sub>
                    <m:r>
                      <m:rPr>
                        <m:nor/>
                      </m:rPr>
                      <w:rPr>
                        <w:rFonts w:eastAsia="Times New Roman" w:cs="Times New Roman"/>
                        <w:noProof/>
                        <w:szCs w:val="20"/>
                        <w:lang w:val="sv-SE"/>
                      </w:rPr>
                      <m:t>symb</m:t>
                    </m:r>
                  </m:sub>
                </m:sSub>
                <m:r>
                  <m:rPr>
                    <m:sty m:val="p"/>
                  </m:rPr>
                  <w:rPr>
                    <w:rFonts w:ascii="Cambria Math" w:eastAsia="Times New Roman" w:hAnsi="Cambria Math" w:cs="Times New Roman"/>
                    <w:noProof/>
                    <w:szCs w:val="20"/>
                    <w:lang w:val="sv-SE"/>
                  </w:rPr>
                  <m:t>-1</m:t>
                </m:r>
              </m:oMath>
            </m:oMathPara>
          </w:p>
          <w:p w14:paraId="3BA04D6B" w14:textId="77777777" w:rsidR="00CF1C11" w:rsidRPr="00CF1C11" w:rsidRDefault="00CF1C11" w:rsidP="00CF1C11">
            <w:pPr>
              <w:spacing w:after="180"/>
              <w:rPr>
                <w:rFonts w:eastAsia="Times New Roman" w:cs="Times New Roman"/>
                <w:szCs w:val="20"/>
              </w:rPr>
            </w:pPr>
            <w:r w:rsidRPr="00CF1C11">
              <w:rPr>
                <w:rFonts w:eastAsia="Times New Roman" w:cs="Times New Roman"/>
                <w:szCs w:val="20"/>
              </w:rPr>
              <w:t xml:space="preserve">resulting in a block of complex-valued symbols </w:t>
            </w:r>
            <m:oMath>
              <m:r>
                <w:rPr>
                  <w:rFonts w:ascii="Cambria Math" w:eastAsia="Times New Roman" w:hAnsi="Cambria Math" w:cs="Times New Roman"/>
                  <w:szCs w:val="20"/>
                  <w:lang w:val="en-GB"/>
                </w:rPr>
                <m:t>z</m:t>
              </m:r>
              <m:d>
                <m:dPr>
                  <m:ctrlPr>
                    <w:rPr>
                      <w:rFonts w:ascii="Cambria Math" w:eastAsia="Times New Roman" w:hAnsi="Cambria Math" w:cs="Times New Roman"/>
                      <w:i/>
                      <w:szCs w:val="20"/>
                      <w:lang w:val="en-GB"/>
                    </w:rPr>
                  </m:ctrlPr>
                </m:dPr>
                <m:e>
                  <m:r>
                    <w:rPr>
                      <w:rFonts w:ascii="Cambria Math" w:eastAsia="Times New Roman" w:hAnsi="Cambria Math" w:cs="Times New Roman"/>
                      <w:szCs w:val="20"/>
                      <w:lang w:val="en-GB"/>
                    </w:rPr>
                    <m:t>0</m:t>
                  </m:r>
                </m:e>
              </m:d>
              <m:r>
                <w:rPr>
                  <w:rFonts w:ascii="Cambria Math" w:eastAsia="Times New Roman" w:hAnsi="Cambria Math" w:cs="Times New Roman"/>
                  <w:szCs w:val="20"/>
                  <w:lang w:val="en-GB"/>
                </w:rPr>
                <m:t>,…,z(</m:t>
              </m:r>
              <m:sSubSup>
                <m:sSubSupPr>
                  <m:ctrlPr>
                    <w:rPr>
                      <w:rFonts w:ascii="Cambria Math" w:eastAsia="Times New Roman" w:hAnsi="Cambria Math" w:cs="Times New Roman"/>
                      <w:szCs w:val="20"/>
                      <w:lang w:val="en-GB"/>
                    </w:rPr>
                  </m:ctrlPr>
                </m:sSubSupPr>
                <m:e>
                  <m:r>
                    <w:rPr>
                      <w:rFonts w:ascii="Cambria Math" w:eastAsia="Times New Roman" w:hAnsi="Cambria Math" w:cs="Times New Roman"/>
                      <w:szCs w:val="20"/>
                      <w:lang w:val="en-GB"/>
                    </w:rPr>
                    <m:t>N</m:t>
                  </m:r>
                </m:e>
                <m:sub>
                  <m:r>
                    <m:rPr>
                      <m:nor/>
                    </m:rPr>
                    <w:rPr>
                      <w:rFonts w:eastAsia="Times New Roman" w:cs="Times New Roman"/>
                      <w:szCs w:val="20"/>
                      <w:lang w:val="en-GB"/>
                    </w:rPr>
                    <m:t>SF</m:t>
                  </m:r>
                </m:sub>
                <m:sup>
                  <m:r>
                    <m:rPr>
                      <m:nor/>
                    </m:rPr>
                    <w:rPr>
                      <w:rFonts w:eastAsia="Times New Roman" w:cs="Times New Roman"/>
                      <w:szCs w:val="20"/>
                      <w:lang w:val="en-GB"/>
                    </w:rPr>
                    <m:t>PUCCH,</m:t>
                  </m:r>
                  <m:r>
                    <m:rPr>
                      <m:sty m:val="p"/>
                    </m:rPr>
                    <w:rPr>
                      <w:rFonts w:ascii="Cambria Math" w:eastAsia="Times New Roman" w:hAnsi="Cambria Math" w:cs="Times New Roman"/>
                      <w:szCs w:val="20"/>
                      <w:lang w:val="en-GB"/>
                    </w:rPr>
                    <m:t>2</m:t>
                  </m:r>
                </m:sup>
              </m:sSubSup>
              <m:sSub>
                <m:sSubPr>
                  <m:ctrlPr>
                    <w:rPr>
                      <w:rFonts w:ascii="Cambria Math" w:eastAsia="Times New Roman" w:hAnsi="Cambria Math" w:cs="Times New Roman"/>
                      <w:i/>
                      <w:szCs w:val="20"/>
                      <w:lang w:val="en-GB"/>
                    </w:rPr>
                  </m:ctrlPr>
                </m:sSubPr>
                <m:e>
                  <m:r>
                    <w:rPr>
                      <w:rFonts w:ascii="Cambria Math" w:eastAsia="Times New Roman" w:hAnsi="Cambria Math" w:cs="Times New Roman"/>
                      <w:szCs w:val="20"/>
                      <w:lang w:val="en-GB"/>
                    </w:rPr>
                    <m:t>M</m:t>
                  </m:r>
                </m:e>
                <m:sub>
                  <m:r>
                    <m:rPr>
                      <m:nor/>
                    </m:rPr>
                    <w:rPr>
                      <w:rFonts w:ascii="Cambria Math" w:eastAsia="Times New Roman" w:hAnsi="Cambria Math" w:cs="Times New Roman"/>
                      <w:szCs w:val="20"/>
                      <w:lang w:val="en-GB"/>
                    </w:rPr>
                    <m:t>symb</m:t>
                  </m:r>
                </m:sub>
              </m:sSub>
              <m:r>
                <w:rPr>
                  <w:rFonts w:ascii="Cambria Math" w:eastAsia="Times New Roman" w:hAnsi="Cambria Math" w:cs="Times New Roman"/>
                  <w:szCs w:val="20"/>
                  <w:lang w:val="en-GB"/>
                </w:rPr>
                <m:t>-1)</m:t>
              </m:r>
            </m:oMath>
            <w:r w:rsidRPr="00CF1C11">
              <w:rPr>
                <w:rFonts w:eastAsia="Times New Roman" w:cs="Times New Roman"/>
                <w:szCs w:val="20"/>
                <w:lang w:val="en-GB"/>
              </w:rPr>
              <w:t>.</w:t>
            </w:r>
          </w:p>
          <w:p w14:paraId="0FC6E468" w14:textId="77777777" w:rsidR="00CF1C11" w:rsidRPr="00CF1C11" w:rsidRDefault="00CF1C11" w:rsidP="00CF1C11">
            <w:pPr>
              <w:spacing w:after="180"/>
              <w:rPr>
                <w:rFonts w:eastAsia="Times New Roman" w:cs="Times New Roman"/>
                <w:szCs w:val="20"/>
                <w:lang w:val="en-GB"/>
              </w:rPr>
            </w:pPr>
            <w:r w:rsidRPr="00CF1C11">
              <w:rPr>
                <w:rFonts w:eastAsia="Times New Roman" w:cs="Times New Roman"/>
                <w:szCs w:val="20"/>
                <w:lang w:val="en-GB"/>
              </w:rPr>
              <w:t xml:space="preserve">If the higher layer parameter </w:t>
            </w:r>
            <w:r w:rsidRPr="00CF1C11">
              <w:rPr>
                <w:rFonts w:eastAsia="Times New Roman" w:cs="Times New Roman"/>
                <w:i/>
                <w:szCs w:val="20"/>
                <w:lang w:val="en-GB"/>
              </w:rPr>
              <w:t>interlace1</w:t>
            </w:r>
            <w:r w:rsidRPr="00CF1C11">
              <w:rPr>
                <w:rFonts w:eastAsia="Times New Roman" w:cs="Times New Roman"/>
                <w:szCs w:val="20"/>
                <w:lang w:val="en-GB"/>
              </w:rPr>
              <w:t xml:space="preserve"> is not configured, and the higher-layer parameter </w:t>
            </w:r>
            <w:r w:rsidRPr="00CF1C11">
              <w:rPr>
                <w:rFonts w:eastAsia="Times New Roman" w:cs="Times New Roman"/>
                <w:i/>
                <w:szCs w:val="20"/>
                <w:lang w:val="en-GB"/>
              </w:rPr>
              <w:t>OCC-Length-r16</w:t>
            </w:r>
            <w:r w:rsidRPr="00CF1C11">
              <w:rPr>
                <w:rFonts w:eastAsia="Times New Roman" w:cs="Times New Roman"/>
                <w:szCs w:val="20"/>
                <w:lang w:val="en-GB"/>
              </w:rPr>
              <w:t xml:space="preserve"> is configured,</w:t>
            </w:r>
          </w:p>
          <w:p w14:paraId="5C3517C9" w14:textId="77777777" w:rsidR="00CF1C11" w:rsidRPr="00CF1C11" w:rsidRDefault="00CF1C11" w:rsidP="00CF1C11">
            <w:pPr>
              <w:numPr>
                <w:ilvl w:val="0"/>
                <w:numId w:val="15"/>
              </w:numPr>
              <w:spacing w:after="180"/>
              <w:ind w:left="568" w:hanging="284"/>
              <w:rPr>
                <w:rFonts w:eastAsia="Times New Roman" w:cs="Times New Roman"/>
                <w:szCs w:val="20"/>
                <w:lang w:val="en-GB"/>
              </w:rPr>
            </w:pPr>
            <w:r w:rsidRPr="00CF1C11">
              <w:rPr>
                <w:rFonts w:eastAsia="Times New Roman" w:cs="Times New Roman"/>
                <w:szCs w:val="20"/>
                <w:lang w:val="en-GB"/>
              </w:rPr>
              <w:t>-</w:t>
            </w:r>
            <w:r w:rsidRPr="00CF1C11">
              <w:rPr>
                <w:rFonts w:eastAsia="Times New Roman" w:cs="Times New Roman"/>
                <w:szCs w:val="20"/>
                <w:lang w:val="en-GB"/>
              </w:rPr>
              <w:tab/>
            </w:r>
            <m:oMath>
              <m:sSubSup>
                <m:sSubSupPr>
                  <m:ctrlPr>
                    <w:rPr>
                      <w:rFonts w:ascii="Cambria Math" w:eastAsia="Times New Roman" w:hAnsi="Cambria Math" w:cs="Times New Roman"/>
                      <w:szCs w:val="20"/>
                      <w:lang w:val="en-GB"/>
                    </w:rPr>
                  </m:ctrlPr>
                </m:sSubSupPr>
                <m:e>
                  <m:r>
                    <w:rPr>
                      <w:rFonts w:ascii="Cambria Math" w:eastAsia="Times New Roman" w:hAnsi="Cambria Math" w:cs="Times New Roman"/>
                      <w:szCs w:val="20"/>
                      <w:lang w:val="en-GB"/>
                    </w:rPr>
                    <m:t>N</m:t>
                  </m:r>
                </m:e>
                <m:sub>
                  <m:r>
                    <m:rPr>
                      <m:nor/>
                    </m:rPr>
                    <w:rPr>
                      <w:rFonts w:eastAsia="Times New Roman" w:cs="Times New Roman"/>
                      <w:szCs w:val="20"/>
                      <w:lang w:val="en-GB"/>
                    </w:rPr>
                    <m:t>SF</m:t>
                  </m:r>
                </m:sub>
                <m:sup>
                  <m:r>
                    <m:rPr>
                      <m:nor/>
                    </m:rPr>
                    <w:rPr>
                      <w:rFonts w:eastAsia="Times New Roman" w:cs="Times New Roman"/>
                      <w:szCs w:val="20"/>
                      <w:lang w:val="en-GB"/>
                    </w:rPr>
                    <m:t>PUCCH,</m:t>
                  </m:r>
                  <m:r>
                    <m:rPr>
                      <m:sty m:val="p"/>
                    </m:rPr>
                    <w:rPr>
                      <w:rFonts w:ascii="Cambria Math" w:eastAsia="Times New Roman" w:hAnsi="Cambria Math" w:cs="Times New Roman"/>
                      <w:szCs w:val="20"/>
                      <w:lang w:val="en-GB"/>
                    </w:rPr>
                    <m:t>2</m:t>
                  </m:r>
                </m:sup>
              </m:sSubSup>
              <m:r>
                <m:rPr>
                  <m:sty m:val="p"/>
                </m:rPr>
                <w:rPr>
                  <w:rFonts w:ascii="Cambria Math" w:eastAsia="Times New Roman" w:hAnsi="Cambria Math" w:cs="Times New Roman"/>
                  <w:szCs w:val="20"/>
                  <w:lang w:val="en-GB"/>
                </w:rPr>
                <m:t>∈</m:t>
              </m:r>
              <m:d>
                <m:dPr>
                  <m:begChr m:val="{"/>
                  <m:endChr m:val="}"/>
                  <m:ctrlPr>
                    <w:rPr>
                      <w:rFonts w:ascii="Cambria Math" w:eastAsia="Times New Roman" w:hAnsi="Cambria Math" w:cs="Times New Roman"/>
                      <w:szCs w:val="20"/>
                      <w:lang w:val="en-GB"/>
                    </w:rPr>
                  </m:ctrlPr>
                </m:dPr>
                <m:e>
                  <m:r>
                    <m:rPr>
                      <m:sty m:val="p"/>
                    </m:rPr>
                    <w:rPr>
                      <w:rFonts w:ascii="Cambria Math" w:eastAsia="Times New Roman" w:hAnsi="Cambria Math" w:cs="Times New Roman"/>
                      <w:szCs w:val="20"/>
                      <w:lang w:val="en-GB"/>
                    </w:rPr>
                    <m:t>2,4</m:t>
                  </m:r>
                </m:e>
              </m:d>
            </m:oMath>
            <w:r w:rsidRPr="00CF1C11">
              <w:rPr>
                <w:rFonts w:eastAsia="Times New Roman" w:cs="Times New Roman"/>
                <w:szCs w:val="20"/>
                <w:lang w:val="en-GB"/>
              </w:rPr>
              <w:t xml:space="preserve"> is given by the higher-layer parameter </w:t>
            </w:r>
            <w:r w:rsidRPr="00CF1C11">
              <w:rPr>
                <w:rFonts w:eastAsia="Times New Roman" w:cs="Times New Roman"/>
                <w:i/>
                <w:szCs w:val="20"/>
                <w:highlight w:val="yellow"/>
                <w:lang w:val="en-GB"/>
              </w:rPr>
              <w:t>OCC-Length-r16</w:t>
            </w:r>
            <w:r w:rsidRPr="00CF1C11">
              <w:rPr>
                <w:rFonts w:eastAsia="Times New Roman" w:cs="Times New Roman"/>
                <w:szCs w:val="20"/>
                <w:lang w:val="en-GB"/>
              </w:rPr>
              <w:t xml:space="preserve">; </w:t>
            </w:r>
          </w:p>
          <w:p w14:paraId="7BDE6816" w14:textId="77777777" w:rsidR="00CF1C11" w:rsidRPr="00CF1C11" w:rsidRDefault="00CF1C11" w:rsidP="00CF1C11">
            <w:pPr>
              <w:numPr>
                <w:ilvl w:val="0"/>
                <w:numId w:val="15"/>
              </w:numPr>
              <w:spacing w:after="180"/>
              <w:ind w:left="568" w:hanging="284"/>
              <w:rPr>
                <w:rFonts w:eastAsia="Times New Roman" w:cs="Times New Roman"/>
                <w:szCs w:val="20"/>
                <w:lang w:val="en-GB"/>
              </w:rPr>
            </w:pPr>
            <w:r w:rsidRPr="00CF1C11">
              <w:rPr>
                <w:rFonts w:eastAsia="Times New Roman" w:cs="Times New Roman"/>
                <w:szCs w:val="20"/>
                <w:lang w:val="en-GB"/>
              </w:rPr>
              <w:t>-</w:t>
            </w:r>
            <w:r w:rsidRPr="00CF1C11">
              <w:rPr>
                <w:rFonts w:eastAsia="Times New Roman" w:cs="Times New Roman"/>
                <w:szCs w:val="20"/>
                <w:lang w:val="en-GB"/>
              </w:rPr>
              <w:tab/>
            </w:r>
            <m:oMath>
              <m:sSub>
                <m:sSubPr>
                  <m:ctrlPr>
                    <w:rPr>
                      <w:rFonts w:ascii="Cambria Math" w:eastAsia="Times New Roman" w:hAnsi="Cambria Math" w:cs="Times New Roman"/>
                      <w:szCs w:val="20"/>
                      <w:lang w:val="en-GB"/>
                    </w:rPr>
                  </m:ctrlPr>
                </m:sSubPr>
                <m:e>
                  <m:r>
                    <w:rPr>
                      <w:rFonts w:ascii="Cambria Math" w:eastAsia="Times New Roman" w:hAnsi="Cambria Math" w:cs="Times New Roman"/>
                      <w:szCs w:val="20"/>
                      <w:lang w:val="en-GB"/>
                    </w:rPr>
                    <m:t>w</m:t>
                  </m:r>
                </m:e>
                <m:sub>
                  <m:r>
                    <w:rPr>
                      <w:rFonts w:ascii="Cambria Math" w:eastAsia="Times New Roman" w:hAnsi="Cambria Math" w:cs="Times New Roman"/>
                      <w:szCs w:val="20"/>
                      <w:lang w:val="en-GB"/>
                    </w:rPr>
                    <m:t>n</m:t>
                  </m:r>
                </m:sub>
              </m:sSub>
              <m:d>
                <m:dPr>
                  <m:ctrlPr>
                    <w:rPr>
                      <w:rFonts w:ascii="Cambria Math" w:eastAsia="Times New Roman" w:hAnsi="Cambria Math" w:cs="Times New Roman"/>
                      <w:szCs w:val="20"/>
                      <w:lang w:val="en-GB"/>
                    </w:rPr>
                  </m:ctrlPr>
                </m:dPr>
                <m:e>
                  <m:r>
                    <w:rPr>
                      <w:rFonts w:ascii="Cambria Math" w:eastAsia="Times New Roman" w:hAnsi="Cambria Math" w:cs="Times New Roman"/>
                      <w:szCs w:val="20"/>
                      <w:lang w:val="en-GB"/>
                    </w:rPr>
                    <m:t>i</m:t>
                  </m:r>
                </m:e>
              </m:d>
            </m:oMath>
            <w:r w:rsidRPr="00CF1C11">
              <w:rPr>
                <w:rFonts w:eastAsia="Times New Roman" w:cs="Times New Roman"/>
                <w:szCs w:val="20"/>
                <w:lang w:val="en-GB"/>
              </w:rPr>
              <w:t xml:space="preserve"> is given by Tables 6.3.2.5A-1 and 6.3.2.5A-2 where </w:t>
            </w:r>
            <m:oMath>
              <m:r>
                <w:rPr>
                  <w:rFonts w:ascii="Cambria Math" w:eastAsia="Times New Roman" w:hAnsi="Cambria Math" w:cs="Times New Roman"/>
                  <w:szCs w:val="20"/>
                  <w:lang w:val="en-GB"/>
                </w:rPr>
                <m:t>n=</m:t>
              </m:r>
              <m:d>
                <m:dPr>
                  <m:ctrlPr>
                    <w:rPr>
                      <w:rFonts w:ascii="Cambria Math" w:eastAsia="Times New Roman" w:hAnsi="Cambria Math" w:cs="Times New Roman"/>
                      <w:i/>
                      <w:szCs w:val="20"/>
                      <w:lang w:val="en-GB"/>
                    </w:rPr>
                  </m:ctrlPr>
                </m:dPr>
                <m:e>
                  <m:sSub>
                    <m:sSubPr>
                      <m:ctrlPr>
                        <w:rPr>
                          <w:rFonts w:ascii="Cambria Math" w:eastAsia="Times New Roman" w:hAnsi="Cambria Math" w:cs="Times New Roman"/>
                          <w:i/>
                          <w:szCs w:val="20"/>
                          <w:lang w:val="en-GB"/>
                        </w:rPr>
                      </m:ctrlPr>
                    </m:sSubPr>
                    <m:e>
                      <m:r>
                        <w:rPr>
                          <w:rFonts w:ascii="Cambria Math" w:eastAsia="Times New Roman" w:hAnsi="Cambria Math" w:cs="Times New Roman"/>
                          <w:szCs w:val="20"/>
                          <w:lang w:val="en-GB"/>
                        </w:rPr>
                        <m:t>n</m:t>
                      </m:r>
                    </m:e>
                    <m:sub>
                      <m:r>
                        <w:rPr>
                          <w:rFonts w:ascii="Cambria Math" w:eastAsia="Times New Roman" w:hAnsi="Cambria Math" w:cs="Times New Roman"/>
                          <w:szCs w:val="20"/>
                          <w:lang w:val="en-GB"/>
                        </w:rPr>
                        <m:t>0</m:t>
                      </m:r>
                    </m:sub>
                  </m:sSub>
                  <m:r>
                    <w:rPr>
                      <w:rFonts w:ascii="Cambria Math" w:eastAsia="Times New Roman" w:hAnsi="Cambria Math" w:cs="Times New Roman"/>
                      <w:szCs w:val="20"/>
                      <w:lang w:val="en-GB"/>
                    </w:rPr>
                    <m:t>+</m:t>
                  </m:r>
                  <m:sSub>
                    <m:sSubPr>
                      <m:ctrlPr>
                        <w:rPr>
                          <w:rFonts w:ascii="Cambria Math" w:eastAsia="Times New Roman" w:hAnsi="Cambria Math" w:cs="Times New Roman"/>
                          <w:i/>
                          <w:szCs w:val="20"/>
                          <w:lang w:val="en-GB"/>
                        </w:rPr>
                      </m:ctrlPr>
                    </m:sSubPr>
                    <m:e>
                      <m:r>
                        <w:rPr>
                          <w:rFonts w:ascii="Cambria Math" w:eastAsia="Times New Roman" w:hAnsi="Cambria Math" w:cs="Times New Roman"/>
                          <w:szCs w:val="20"/>
                          <w:lang w:val="en-GB"/>
                        </w:rPr>
                        <m:t>n</m:t>
                      </m:r>
                    </m:e>
                    <m:sub>
                      <m:r>
                        <m:rPr>
                          <m:nor/>
                        </m:rPr>
                        <w:rPr>
                          <w:rFonts w:ascii="Cambria Math" w:eastAsia="Times New Roman" w:hAnsi="Cambria Math" w:cs="Times New Roman"/>
                          <w:szCs w:val="20"/>
                          <w:lang w:val="en-GB"/>
                        </w:rPr>
                        <m:t>IRB</m:t>
                      </m:r>
                    </m:sub>
                  </m:sSub>
                </m:e>
              </m:d>
              <m:r>
                <w:rPr>
                  <w:rFonts w:ascii="Cambria Math" w:eastAsia="Times New Roman" w:hAnsi="Cambria Math" w:cs="Times New Roman"/>
                  <w:szCs w:val="20"/>
                  <w:lang w:val="en-GB"/>
                </w:rPr>
                <m:t xml:space="preserve"> </m:t>
              </m:r>
              <m:r>
                <m:rPr>
                  <m:nor/>
                </m:rPr>
                <w:rPr>
                  <w:rFonts w:ascii="Cambria Math" w:eastAsia="Times New Roman" w:hAnsi="Cambria Math" w:cs="Times New Roman"/>
                  <w:szCs w:val="20"/>
                  <w:lang w:val="en-GB"/>
                </w:rPr>
                <m:t>mod</m:t>
              </m:r>
              <m:r>
                <w:rPr>
                  <w:rFonts w:ascii="Cambria Math" w:eastAsia="Times New Roman" w:hAnsi="Cambria Math" w:cs="Times New Roman"/>
                  <w:szCs w:val="20"/>
                  <w:lang w:val="en-GB"/>
                </w:rPr>
                <m:t xml:space="preserve"> </m:t>
              </m:r>
              <m:sSubSup>
                <m:sSubSupPr>
                  <m:ctrlPr>
                    <w:rPr>
                      <w:rFonts w:ascii="Cambria Math" w:eastAsia="Times New Roman" w:hAnsi="Cambria Math" w:cs="Times New Roman"/>
                      <w:szCs w:val="20"/>
                      <w:lang w:val="en-GB"/>
                    </w:rPr>
                  </m:ctrlPr>
                </m:sSubSupPr>
                <m:e>
                  <m:r>
                    <w:rPr>
                      <w:rFonts w:ascii="Cambria Math" w:eastAsia="Times New Roman" w:hAnsi="Cambria Math" w:cs="Times New Roman"/>
                      <w:szCs w:val="20"/>
                      <w:lang w:val="en-GB"/>
                    </w:rPr>
                    <m:t>N</m:t>
                  </m:r>
                </m:e>
                <m:sub>
                  <m:r>
                    <m:rPr>
                      <m:nor/>
                    </m:rPr>
                    <w:rPr>
                      <w:rFonts w:eastAsia="Times New Roman" w:cs="Times New Roman"/>
                      <w:szCs w:val="20"/>
                      <w:lang w:val="en-GB"/>
                    </w:rPr>
                    <m:t>SF</m:t>
                  </m:r>
                </m:sub>
                <m:sup>
                  <m:r>
                    <m:rPr>
                      <m:nor/>
                    </m:rPr>
                    <w:rPr>
                      <w:rFonts w:eastAsia="Times New Roman" w:cs="Times New Roman"/>
                      <w:szCs w:val="20"/>
                      <w:lang w:val="en-GB"/>
                    </w:rPr>
                    <m:t>PUCCH,</m:t>
                  </m:r>
                  <m:r>
                    <m:rPr>
                      <m:sty m:val="p"/>
                    </m:rPr>
                    <w:rPr>
                      <w:rFonts w:ascii="Cambria Math" w:eastAsia="Times New Roman" w:hAnsi="Cambria Math" w:cs="Times New Roman"/>
                      <w:szCs w:val="20"/>
                      <w:lang w:val="en-GB"/>
                    </w:rPr>
                    <m:t>2</m:t>
                  </m:r>
                </m:sup>
              </m:sSubSup>
            </m:oMath>
            <w:r w:rsidRPr="00CF1C11">
              <w:rPr>
                <w:rFonts w:eastAsia="Times New Roman" w:cs="Times New Roman"/>
                <w:szCs w:val="20"/>
                <w:lang w:val="en-GB"/>
              </w:rPr>
              <w:t xml:space="preserve">, the quantity </w:t>
            </w:r>
            <m:oMath>
              <m:sSub>
                <m:sSubPr>
                  <m:ctrlPr>
                    <w:rPr>
                      <w:rFonts w:ascii="Cambria Math" w:eastAsia="Times New Roman" w:hAnsi="Cambria Math" w:cs="Times New Roman"/>
                      <w:i/>
                      <w:szCs w:val="20"/>
                      <w:lang w:val="en-GB"/>
                    </w:rPr>
                  </m:ctrlPr>
                </m:sSubPr>
                <m:e>
                  <m:r>
                    <w:rPr>
                      <w:rFonts w:ascii="Cambria Math" w:eastAsia="Times New Roman" w:hAnsi="Cambria Math" w:cs="Times New Roman"/>
                      <w:szCs w:val="20"/>
                      <w:lang w:val="en-GB"/>
                    </w:rPr>
                    <m:t>n</m:t>
                  </m:r>
                </m:e>
                <m:sub>
                  <m:r>
                    <w:rPr>
                      <w:rFonts w:ascii="Cambria Math" w:eastAsia="Times New Roman" w:hAnsi="Cambria Math" w:cs="Times New Roman"/>
                      <w:szCs w:val="20"/>
                      <w:lang w:val="en-GB"/>
                    </w:rPr>
                    <m:t>0</m:t>
                  </m:r>
                </m:sub>
              </m:sSub>
            </m:oMath>
            <w:r w:rsidRPr="00CF1C11">
              <w:rPr>
                <w:rFonts w:eastAsia="Times New Roman" w:cs="Times New Roman"/>
                <w:szCs w:val="20"/>
                <w:lang w:val="en-GB"/>
              </w:rPr>
              <w:t xml:space="preserve"> is the index of the orthogonal sequence to use given by the higher-layer parameter </w:t>
            </w:r>
            <w:r w:rsidRPr="00CF1C11">
              <w:rPr>
                <w:rFonts w:eastAsia="Times New Roman" w:cs="Times New Roman"/>
                <w:i/>
                <w:szCs w:val="20"/>
                <w:lang w:val="en-GB"/>
              </w:rPr>
              <w:t>OCC-Index-r16</w:t>
            </w:r>
            <w:r w:rsidRPr="00CF1C11">
              <w:rPr>
                <w:rFonts w:eastAsia="Times New Roman" w:cs="Times New Roman"/>
                <w:szCs w:val="20"/>
                <w:lang w:val="en-GB"/>
              </w:rPr>
              <w:t xml:space="preserve">, and </w:t>
            </w:r>
            <m:oMath>
              <m:sSub>
                <m:sSubPr>
                  <m:ctrlPr>
                    <w:rPr>
                      <w:rFonts w:ascii="Cambria Math" w:eastAsia="Times New Roman" w:hAnsi="Cambria Math" w:cs="Times New Roman"/>
                      <w:i/>
                      <w:szCs w:val="20"/>
                      <w:lang w:val="en-GB"/>
                    </w:rPr>
                  </m:ctrlPr>
                </m:sSubPr>
                <m:e>
                  <m:r>
                    <w:rPr>
                      <w:rFonts w:ascii="Cambria Math" w:eastAsia="Times New Roman" w:hAnsi="Cambria Math" w:cs="Times New Roman"/>
                      <w:szCs w:val="20"/>
                      <w:lang w:val="en-GB"/>
                    </w:rPr>
                    <m:t>n</m:t>
                  </m:r>
                </m:e>
                <m:sub>
                  <m:r>
                    <m:rPr>
                      <m:nor/>
                    </m:rPr>
                    <w:rPr>
                      <w:rFonts w:ascii="Cambria Math" w:eastAsia="Times New Roman" w:hAnsi="Cambria Math" w:cs="Times New Roman"/>
                      <w:szCs w:val="20"/>
                      <w:lang w:val="en-GB"/>
                    </w:rPr>
                    <m:t>IRB</m:t>
                  </m:r>
                </m:sub>
              </m:sSub>
            </m:oMath>
            <w:r w:rsidRPr="00CF1C11">
              <w:rPr>
                <w:rFonts w:eastAsia="Times New Roman" w:cs="Times New Roman"/>
                <w:szCs w:val="20"/>
                <w:lang w:val="en-GB"/>
              </w:rPr>
              <w:t xml:space="preserve"> is the interlaced resource block number as defined in clause 4.4.4.6 within the interlace given by the higher-layer parameter </w:t>
            </w:r>
            <w:r w:rsidRPr="00CF1C11">
              <w:rPr>
                <w:rFonts w:eastAsia="Times New Roman" w:cs="Times New Roman"/>
                <w:i/>
                <w:szCs w:val="20"/>
                <w:lang w:val="en-GB"/>
              </w:rPr>
              <w:t>Interlace0</w:t>
            </w:r>
            <w:r w:rsidRPr="00CF1C11">
              <w:rPr>
                <w:rFonts w:eastAsia="Times New Roman" w:cs="Times New Roman"/>
                <w:szCs w:val="20"/>
                <w:lang w:val="en-GB"/>
              </w:rPr>
              <w:t>.</w:t>
            </w:r>
          </w:p>
          <w:p w14:paraId="699081A0" w14:textId="739653B0" w:rsidR="00CF1C11" w:rsidRPr="00CF1C11" w:rsidRDefault="00CF1C11" w:rsidP="00CF1C11">
            <w:pPr>
              <w:spacing w:after="180"/>
              <w:rPr>
                <w:lang w:val="en-GB"/>
              </w:rPr>
            </w:pPr>
            <w:r w:rsidRPr="00CF1C11">
              <w:rPr>
                <w:rFonts w:eastAsia="Times New Roman" w:cs="Times New Roman"/>
                <w:szCs w:val="20"/>
                <w:lang w:val="en-GB"/>
              </w:rPr>
              <w:t xml:space="preserve">otherwise </w:t>
            </w:r>
            <m:oMath>
              <m:sSubSup>
                <m:sSubSupPr>
                  <m:ctrlPr>
                    <w:rPr>
                      <w:rFonts w:ascii="Cambria Math" w:eastAsia="Times New Roman" w:hAnsi="Cambria Math" w:cs="Times New Roman"/>
                      <w:i/>
                      <w:szCs w:val="20"/>
                      <w:lang w:val="en-GB"/>
                    </w:rPr>
                  </m:ctrlPr>
                </m:sSubSupPr>
                <m:e>
                  <m:r>
                    <w:rPr>
                      <w:rFonts w:ascii="Cambria Math" w:eastAsia="Times New Roman" w:hAnsi="Cambria Math" w:cs="Times New Roman"/>
                      <w:szCs w:val="20"/>
                      <w:lang w:val="en-GB"/>
                    </w:rPr>
                    <m:t>N</m:t>
                  </m:r>
                </m:e>
                <m:sub>
                  <m:r>
                    <m:rPr>
                      <m:nor/>
                    </m:rPr>
                    <w:rPr>
                      <w:rFonts w:ascii="Cambria Math" w:eastAsia="Times New Roman" w:hAnsi="Cambria Math" w:cs="Times New Roman"/>
                      <w:szCs w:val="20"/>
                      <w:lang w:val="en-GB"/>
                    </w:rPr>
                    <m:t>SF</m:t>
                  </m:r>
                </m:sub>
                <m:sup>
                  <m:r>
                    <m:rPr>
                      <m:nor/>
                    </m:rPr>
                    <w:rPr>
                      <w:rFonts w:ascii="Cambria Math" w:eastAsia="Times New Roman" w:hAnsi="Cambria Math" w:cs="Times New Roman"/>
                      <w:szCs w:val="20"/>
                      <w:lang w:val="en-GB"/>
                    </w:rPr>
                    <m:t>PUCCH,</m:t>
                  </m:r>
                  <m:r>
                    <w:rPr>
                      <w:rFonts w:ascii="Cambria Math" w:eastAsia="Times New Roman" w:hAnsi="Cambria Math" w:cs="Times New Roman"/>
                      <w:szCs w:val="20"/>
                      <w:lang w:val="en-GB"/>
                    </w:rPr>
                    <m:t>2</m:t>
                  </m:r>
                </m:sup>
              </m:sSubSup>
              <m:r>
                <w:rPr>
                  <w:rFonts w:ascii="Cambria Math" w:eastAsia="Times New Roman" w:hAnsi="Cambria Math" w:cs="Times New Roman"/>
                  <w:szCs w:val="20"/>
                  <w:lang w:val="en-GB"/>
                </w:rPr>
                <m:t>=1</m:t>
              </m:r>
            </m:oMath>
            <w:r w:rsidRPr="00CF1C11">
              <w:rPr>
                <w:rFonts w:eastAsia="Times New Roman" w:cs="Times New Roman"/>
                <w:szCs w:val="20"/>
                <w:lang w:val="en-GB"/>
              </w:rPr>
              <w:t xml:space="preserve"> and </w:t>
            </w:r>
            <m:oMath>
              <m:sSub>
                <m:sSubPr>
                  <m:ctrlPr>
                    <w:rPr>
                      <w:rFonts w:ascii="Cambria Math" w:eastAsia="Times New Roman" w:hAnsi="Cambria Math" w:cs="Times New Roman"/>
                      <w:i/>
                      <w:szCs w:val="20"/>
                      <w:lang w:val="en-GB"/>
                    </w:rPr>
                  </m:ctrlPr>
                </m:sSubPr>
                <m:e>
                  <m:r>
                    <w:rPr>
                      <w:rFonts w:ascii="Cambria Math" w:eastAsia="Times New Roman" w:hAnsi="Cambria Math" w:cs="Times New Roman"/>
                      <w:szCs w:val="20"/>
                      <w:lang w:val="en-GB"/>
                    </w:rPr>
                    <m:t>w</m:t>
                  </m:r>
                </m:e>
                <m:sub>
                  <m:r>
                    <w:rPr>
                      <w:rFonts w:ascii="Cambria Math" w:eastAsia="Times New Roman" w:hAnsi="Cambria Math" w:cs="Times New Roman"/>
                      <w:szCs w:val="20"/>
                      <w:lang w:val="en-GB"/>
                    </w:rPr>
                    <m:t>n</m:t>
                  </m:r>
                </m:sub>
              </m:sSub>
              <m:d>
                <m:dPr>
                  <m:ctrlPr>
                    <w:rPr>
                      <w:rFonts w:ascii="Cambria Math" w:eastAsia="Times New Roman" w:hAnsi="Cambria Math" w:cs="Times New Roman"/>
                      <w:i/>
                      <w:szCs w:val="20"/>
                      <w:lang w:val="en-GB"/>
                    </w:rPr>
                  </m:ctrlPr>
                </m:dPr>
                <m:e>
                  <m:r>
                    <w:rPr>
                      <w:rFonts w:ascii="Cambria Math" w:eastAsia="Times New Roman" w:hAnsi="Cambria Math" w:cs="Times New Roman"/>
                      <w:szCs w:val="20"/>
                      <w:lang w:val="en-GB"/>
                    </w:rPr>
                    <m:t>i</m:t>
                  </m:r>
                </m:e>
              </m:d>
              <m:r>
                <w:rPr>
                  <w:rFonts w:ascii="Cambria Math" w:eastAsia="Times New Roman" w:hAnsi="Cambria Math" w:cs="Times New Roman"/>
                  <w:szCs w:val="20"/>
                  <w:lang w:val="en-GB"/>
                </w:rPr>
                <m:t>=1.</m:t>
              </m:r>
            </m:oMath>
          </w:p>
        </w:tc>
      </w:tr>
    </w:tbl>
    <w:p w14:paraId="343239B5" w14:textId="77777777" w:rsidR="00CF1C11" w:rsidRDefault="00CF1C11" w:rsidP="0037195C"/>
    <w:p w14:paraId="5D851B2D" w14:textId="4859AE33" w:rsidR="00CF1C11" w:rsidRDefault="00CF1C11" w:rsidP="0037195C">
      <w:r>
        <w:t xml:space="preserve">The spreading for format 3 with interlaced waveform is described in 6.3.2.6.3 of TS 38.211 </w:t>
      </w:r>
      <w:r>
        <w:fldChar w:fldCharType="begin"/>
      </w:r>
      <w:r>
        <w:instrText xml:space="preserve"> REF _Ref46869963 \r \h </w:instrText>
      </w:r>
      <w:r>
        <w:fldChar w:fldCharType="separate"/>
      </w:r>
      <w:r>
        <w:t>[8]</w:t>
      </w:r>
      <w:r>
        <w:fldChar w:fldCharType="end"/>
      </w:r>
      <w:r>
        <w:t>:</w:t>
      </w:r>
    </w:p>
    <w:tbl>
      <w:tblPr>
        <w:tblStyle w:val="TableGrid"/>
        <w:tblW w:w="0" w:type="auto"/>
        <w:tblLook w:val="04A0" w:firstRow="1" w:lastRow="0" w:firstColumn="1" w:lastColumn="0" w:noHBand="0" w:noVBand="1"/>
      </w:tblPr>
      <w:tblGrid>
        <w:gridCol w:w="9617"/>
      </w:tblGrid>
      <w:tr w:rsidR="00CF1C11" w14:paraId="639514F5" w14:textId="77777777" w:rsidTr="00CF1C11">
        <w:tc>
          <w:tcPr>
            <w:tcW w:w="9617" w:type="dxa"/>
          </w:tcPr>
          <w:p w14:paraId="0696C5C8" w14:textId="77777777" w:rsidR="00CF1C11" w:rsidRPr="00CF1C11" w:rsidRDefault="00CF1C11" w:rsidP="00CF1C11">
            <w:pPr>
              <w:spacing w:after="180"/>
              <w:rPr>
                <w:rFonts w:eastAsia="Times New Roman" w:cs="Times New Roman"/>
                <w:szCs w:val="20"/>
                <w:lang w:val="en-GB"/>
              </w:rPr>
            </w:pPr>
            <w:r w:rsidRPr="00CF1C11">
              <w:rPr>
                <w:rFonts w:eastAsia="Times New Roman" w:cs="Times New Roman"/>
                <w:szCs w:val="20"/>
                <w:lang w:val="en-GB"/>
              </w:rPr>
              <w:lastRenderedPageBreak/>
              <w:t xml:space="preserve">For </w:t>
            </w:r>
            <w:r w:rsidRPr="00CF1C11">
              <w:rPr>
                <w:rFonts w:eastAsia="Times New Roman" w:cs="Times New Roman"/>
                <w:szCs w:val="20"/>
                <w:highlight w:val="yellow"/>
                <w:lang w:val="en-GB"/>
              </w:rPr>
              <w:t>PUCCH format 3 with interlaced mapping</w:t>
            </w:r>
            <w:r w:rsidRPr="00CF1C11">
              <w:rPr>
                <w:rFonts w:eastAsia="Times New Roman" w:cs="Times New Roman"/>
                <w:szCs w:val="20"/>
                <w:lang w:val="en-GB"/>
              </w:rPr>
              <w:t xml:space="preserve"> and PUCCH format 4, block-wise spreading shall be applied according to </w:t>
            </w:r>
          </w:p>
          <w:p w14:paraId="612E4BAB" w14:textId="77777777" w:rsidR="00CF1C11" w:rsidRPr="00CF1C11" w:rsidRDefault="00CF1C11" w:rsidP="00CF1C11">
            <w:pPr>
              <w:keepLines/>
              <w:tabs>
                <w:tab w:val="center" w:pos="4536"/>
                <w:tab w:val="right" w:pos="9072"/>
              </w:tabs>
              <w:spacing w:after="180"/>
              <w:jc w:val="center"/>
              <w:rPr>
                <w:rFonts w:eastAsia="Times New Roman" w:cs="Times New Roman"/>
                <w:noProof/>
                <w:szCs w:val="20"/>
                <w:lang w:val="en-GB"/>
              </w:rPr>
            </w:pPr>
            <m:oMathPara>
              <m:oMath>
                <m:r>
                  <w:rPr>
                    <w:rFonts w:ascii="Cambria Math" w:eastAsia="Times New Roman" w:hAnsi="Cambria Math" w:cs="Times New Roman"/>
                    <w:noProof/>
                    <w:szCs w:val="20"/>
                    <w:lang w:val="en-GB"/>
                  </w:rPr>
                  <m:t>y</m:t>
                </m:r>
                <m:d>
                  <m:dPr>
                    <m:ctrlPr>
                      <w:rPr>
                        <w:rFonts w:ascii="Cambria Math" w:eastAsia="Times New Roman" w:hAnsi="Cambria Math" w:cs="Times New Roman"/>
                        <w:i/>
                        <w:noProof/>
                        <w:szCs w:val="20"/>
                        <w:lang w:val="en-GB"/>
                      </w:rPr>
                    </m:ctrlPr>
                  </m:dPr>
                  <m:e>
                    <m:r>
                      <w:rPr>
                        <w:rFonts w:ascii="Cambria Math" w:eastAsia="Times New Roman" w:hAnsi="Cambria Math" w:cs="Times New Roman"/>
                        <w:noProof/>
                        <w:szCs w:val="20"/>
                        <w:lang w:val="en-GB"/>
                      </w:rPr>
                      <m:t>l</m:t>
                    </m:r>
                    <m:sSubSup>
                      <m:sSubSupPr>
                        <m:ctrlPr>
                          <w:rPr>
                            <w:rFonts w:ascii="Cambria Math" w:eastAsia="Times New Roman" w:hAnsi="Cambria Math" w:cs="Times New Roman"/>
                            <w:i/>
                            <w:noProof/>
                            <w:szCs w:val="20"/>
                            <w:lang w:val="en-GB"/>
                          </w:rPr>
                        </m:ctrlPr>
                      </m:sSubSupPr>
                      <m:e>
                        <m:r>
                          <w:rPr>
                            <w:rFonts w:ascii="Cambria Math" w:eastAsia="Times New Roman" w:hAnsi="Cambria Math" w:cs="Times New Roman"/>
                            <w:noProof/>
                            <w:szCs w:val="20"/>
                            <w:lang w:val="en-GB"/>
                          </w:rPr>
                          <m:t>M</m:t>
                        </m:r>
                      </m:e>
                      <m:sub>
                        <m:r>
                          <m:rPr>
                            <m:nor/>
                          </m:rPr>
                          <w:rPr>
                            <w:rFonts w:ascii="Cambria Math" w:eastAsia="Times New Roman" w:hAnsi="Cambria Math" w:cs="Times New Roman"/>
                            <w:noProof/>
                            <w:szCs w:val="20"/>
                            <w:lang w:val="en-GB"/>
                          </w:rPr>
                          <m:t>sc</m:t>
                        </m:r>
                      </m:sub>
                      <m:sup>
                        <m:r>
                          <m:rPr>
                            <m:nor/>
                          </m:rPr>
                          <w:rPr>
                            <w:rFonts w:ascii="Cambria Math" w:eastAsia="Times New Roman" w:hAnsi="Cambria Math" w:cs="Times New Roman"/>
                            <w:noProof/>
                            <w:szCs w:val="20"/>
                            <w:lang w:val="en-GB"/>
                          </w:rPr>
                          <m:t>PUCCH</m:t>
                        </m:r>
                        <m:r>
                          <w:rPr>
                            <w:rFonts w:ascii="Cambria Math" w:eastAsia="Times New Roman" w:hAnsi="Cambria Math" w:cs="Times New Roman"/>
                            <w:noProof/>
                            <w:szCs w:val="20"/>
                            <w:lang w:val="en-GB"/>
                          </w:rPr>
                          <m:t>,s</m:t>
                        </m:r>
                      </m:sup>
                    </m:sSubSup>
                    <m:r>
                      <w:rPr>
                        <w:rFonts w:ascii="Cambria Math" w:eastAsia="Times New Roman" w:hAnsi="Cambria Math" w:cs="Times New Roman"/>
                        <w:noProof/>
                        <w:szCs w:val="20"/>
                        <w:lang w:val="en-GB"/>
                      </w:rPr>
                      <m:t>+k</m:t>
                    </m:r>
                  </m:e>
                </m:d>
                <m:r>
                  <m:rPr>
                    <m:aln/>
                  </m:rPr>
                  <w:rPr>
                    <w:rFonts w:ascii="Cambria Math" w:eastAsia="Times New Roman" w:hAnsi="Cambria Math" w:cs="Times New Roman"/>
                    <w:noProof/>
                    <w:szCs w:val="20"/>
                    <w:lang w:val="en-GB"/>
                  </w:rPr>
                  <m:t>=</m:t>
                </m:r>
                <m:sSub>
                  <m:sSubPr>
                    <m:ctrlPr>
                      <w:rPr>
                        <w:rFonts w:ascii="Cambria Math" w:eastAsia="Times New Roman" w:hAnsi="Cambria Math" w:cs="Times New Roman"/>
                        <w:i/>
                        <w:noProof/>
                        <w:szCs w:val="20"/>
                        <w:lang w:val="en-GB"/>
                      </w:rPr>
                    </m:ctrlPr>
                  </m:sSubPr>
                  <m:e>
                    <m:r>
                      <w:rPr>
                        <w:rFonts w:ascii="Cambria Math" w:eastAsia="Times New Roman" w:hAnsi="Cambria Math" w:cs="Times New Roman"/>
                        <w:noProof/>
                        <w:szCs w:val="20"/>
                        <w:lang w:val="en-GB"/>
                      </w:rPr>
                      <m:t>w</m:t>
                    </m:r>
                  </m:e>
                  <m:sub>
                    <m:r>
                      <w:rPr>
                        <w:rFonts w:ascii="Cambria Math" w:eastAsia="Times New Roman" w:hAnsi="Cambria Math" w:cs="Times New Roman"/>
                        <w:noProof/>
                        <w:szCs w:val="20"/>
                        <w:lang w:val="en-GB"/>
                      </w:rPr>
                      <m:t>n</m:t>
                    </m:r>
                  </m:sub>
                </m:sSub>
                <m:d>
                  <m:dPr>
                    <m:ctrlPr>
                      <w:rPr>
                        <w:rFonts w:ascii="Cambria Math" w:eastAsia="Times New Roman" w:hAnsi="Cambria Math" w:cs="Times New Roman"/>
                        <w:i/>
                        <w:noProof/>
                        <w:szCs w:val="20"/>
                        <w:lang w:val="en-GB"/>
                      </w:rPr>
                    </m:ctrlPr>
                  </m:dPr>
                  <m:e>
                    <m:d>
                      <m:dPr>
                        <m:begChr m:val="⌊"/>
                        <m:endChr m:val="⌋"/>
                        <m:ctrlPr>
                          <w:rPr>
                            <w:rFonts w:ascii="Cambria Math" w:eastAsia="Calibri" w:hAnsi="Cambria Math" w:cs="Times New Roman"/>
                            <w:i/>
                            <w:noProof/>
                            <w:sz w:val="22"/>
                            <w:lang w:val="sv-SE"/>
                          </w:rPr>
                        </m:ctrlPr>
                      </m:dPr>
                      <m:e>
                        <m:r>
                          <w:rPr>
                            <w:rFonts w:ascii="Cambria Math" w:eastAsia="Times New Roman" w:hAnsi="Cambria Math" w:cs="Times New Roman"/>
                            <w:noProof/>
                            <w:szCs w:val="20"/>
                            <w:lang w:val="en-GB"/>
                          </w:rPr>
                          <m:t>k</m:t>
                        </m:r>
                        <m:f>
                          <m:fPr>
                            <m:ctrlPr>
                              <w:rPr>
                                <w:rFonts w:ascii="Cambria Math" w:eastAsia="Calibri" w:hAnsi="Cambria Math" w:cs="Times New Roman"/>
                                <w:i/>
                                <w:noProof/>
                                <w:sz w:val="22"/>
                                <w:lang w:val="sv-SE"/>
                              </w:rPr>
                            </m:ctrlPr>
                          </m:fPr>
                          <m:num>
                            <m:sSubSup>
                              <m:sSubSupPr>
                                <m:ctrlPr>
                                  <w:rPr>
                                    <w:rFonts w:ascii="Cambria Math" w:eastAsia="Times New Roman" w:hAnsi="Cambria Math" w:cs="Times New Roman"/>
                                    <w:i/>
                                    <w:noProof/>
                                    <w:szCs w:val="20"/>
                                    <w:lang w:val="en-GB"/>
                                  </w:rPr>
                                </m:ctrlPr>
                              </m:sSubSupPr>
                              <m:e>
                                <m:r>
                                  <w:rPr>
                                    <w:rFonts w:ascii="Cambria Math" w:eastAsia="Times New Roman" w:hAnsi="Cambria Math" w:cs="Times New Roman"/>
                                    <w:noProof/>
                                    <w:szCs w:val="20"/>
                                    <w:lang w:val="en-GB"/>
                                  </w:rPr>
                                  <m:t>N</m:t>
                                </m:r>
                              </m:e>
                              <m:sub>
                                <m:r>
                                  <m:rPr>
                                    <m:nor/>
                                  </m:rPr>
                                  <w:rPr>
                                    <w:rFonts w:ascii="Cambria Math" w:eastAsia="Times New Roman" w:hAnsi="Cambria Math" w:cs="Times New Roman"/>
                                    <w:noProof/>
                                    <w:szCs w:val="20"/>
                                    <w:lang w:val="en-GB"/>
                                  </w:rPr>
                                  <m:t>SF</m:t>
                                </m:r>
                              </m:sub>
                              <m:sup>
                                <m:r>
                                  <m:rPr>
                                    <m:nor/>
                                  </m:rPr>
                                  <w:rPr>
                                    <w:rFonts w:ascii="Cambria Math" w:eastAsia="Times New Roman" w:hAnsi="Cambria Math" w:cs="Times New Roman"/>
                                    <w:noProof/>
                                    <w:szCs w:val="20"/>
                                    <w:lang w:val="en-GB"/>
                                  </w:rPr>
                                  <m:t>PUCCH</m:t>
                                </m:r>
                                <m:r>
                                  <w:rPr>
                                    <w:rFonts w:ascii="Cambria Math" w:eastAsia="Times New Roman" w:hAnsi="Cambria Math" w:cs="Times New Roman"/>
                                    <w:noProof/>
                                    <w:szCs w:val="20"/>
                                    <w:lang w:val="en-GB"/>
                                  </w:rPr>
                                  <m:t>,s</m:t>
                                </m:r>
                              </m:sup>
                            </m:sSubSup>
                          </m:num>
                          <m:den>
                            <m:sSubSup>
                              <m:sSubSupPr>
                                <m:ctrlPr>
                                  <w:rPr>
                                    <w:rFonts w:ascii="Cambria Math" w:eastAsia="Times New Roman" w:hAnsi="Cambria Math" w:cs="Times New Roman"/>
                                    <w:i/>
                                    <w:noProof/>
                                    <w:szCs w:val="20"/>
                                    <w:lang w:val="en-GB"/>
                                  </w:rPr>
                                </m:ctrlPr>
                              </m:sSubSupPr>
                              <m:e>
                                <m:r>
                                  <w:rPr>
                                    <w:rFonts w:ascii="Cambria Math" w:eastAsia="Times New Roman" w:hAnsi="Cambria Math" w:cs="Times New Roman"/>
                                    <w:noProof/>
                                    <w:szCs w:val="20"/>
                                    <w:lang w:val="en-GB"/>
                                  </w:rPr>
                                  <m:t>M</m:t>
                                </m:r>
                              </m:e>
                              <m:sub>
                                <m:r>
                                  <m:rPr>
                                    <m:nor/>
                                  </m:rPr>
                                  <w:rPr>
                                    <w:rFonts w:ascii="Cambria Math" w:eastAsia="Times New Roman" w:hAnsi="Cambria Math" w:cs="Times New Roman"/>
                                    <w:noProof/>
                                    <w:szCs w:val="20"/>
                                    <w:lang w:val="en-GB"/>
                                  </w:rPr>
                                  <m:t>sc</m:t>
                                </m:r>
                              </m:sub>
                              <m:sup>
                                <m:r>
                                  <m:rPr>
                                    <m:nor/>
                                  </m:rPr>
                                  <w:rPr>
                                    <w:rFonts w:ascii="Cambria Math" w:eastAsia="Times New Roman" w:hAnsi="Cambria Math" w:cs="Times New Roman"/>
                                    <w:noProof/>
                                    <w:szCs w:val="20"/>
                                    <w:lang w:val="en-GB"/>
                                  </w:rPr>
                                  <m:t>PUCCH</m:t>
                                </m:r>
                                <m:r>
                                  <w:rPr>
                                    <w:rFonts w:ascii="Cambria Math" w:eastAsia="Times New Roman" w:hAnsi="Cambria Math" w:cs="Times New Roman"/>
                                    <w:noProof/>
                                    <w:szCs w:val="20"/>
                                    <w:lang w:val="en-GB"/>
                                  </w:rPr>
                                  <m:t>,s</m:t>
                                </m:r>
                              </m:sup>
                            </m:sSubSup>
                          </m:den>
                        </m:f>
                      </m:e>
                    </m:d>
                  </m:e>
                </m:d>
                <m:r>
                  <w:rPr>
                    <w:rFonts w:ascii="Cambria Math" w:eastAsia="Times New Roman" w:hAnsi="Cambria Math" w:cs="Times New Roman"/>
                    <w:noProof/>
                    <w:szCs w:val="20"/>
                    <w:lang w:val="en-GB"/>
                  </w:rPr>
                  <m:t>d</m:t>
                </m:r>
                <m:d>
                  <m:dPr>
                    <m:ctrlPr>
                      <w:rPr>
                        <w:rFonts w:ascii="Cambria Math" w:eastAsia="Times New Roman" w:hAnsi="Cambria Math" w:cs="Times New Roman"/>
                        <w:i/>
                        <w:noProof/>
                        <w:szCs w:val="20"/>
                        <w:lang w:val="en-GB"/>
                      </w:rPr>
                    </m:ctrlPr>
                  </m:dPr>
                  <m:e>
                    <m:r>
                      <w:rPr>
                        <w:rFonts w:ascii="Cambria Math" w:eastAsia="Times New Roman" w:hAnsi="Cambria Math" w:cs="Times New Roman"/>
                        <w:noProof/>
                        <w:szCs w:val="20"/>
                        <w:lang w:val="en-GB"/>
                      </w:rPr>
                      <m:t>l</m:t>
                    </m:r>
                    <m:f>
                      <m:fPr>
                        <m:ctrlPr>
                          <w:rPr>
                            <w:rFonts w:ascii="Cambria Math" w:eastAsia="Times New Roman" w:hAnsi="Cambria Math" w:cs="Times New Roman"/>
                            <w:i/>
                            <w:noProof/>
                            <w:szCs w:val="20"/>
                            <w:lang w:val="en-GB"/>
                          </w:rPr>
                        </m:ctrlPr>
                      </m:fPr>
                      <m:num>
                        <m:sSubSup>
                          <m:sSubSupPr>
                            <m:ctrlPr>
                              <w:rPr>
                                <w:rFonts w:ascii="Cambria Math" w:eastAsia="Times New Roman" w:hAnsi="Cambria Math" w:cs="Times New Roman"/>
                                <w:i/>
                                <w:noProof/>
                                <w:szCs w:val="20"/>
                                <w:lang w:val="en-GB"/>
                              </w:rPr>
                            </m:ctrlPr>
                          </m:sSubSupPr>
                          <m:e>
                            <m:r>
                              <w:rPr>
                                <w:rFonts w:ascii="Cambria Math" w:eastAsia="Times New Roman" w:hAnsi="Cambria Math" w:cs="Times New Roman"/>
                                <w:noProof/>
                                <w:szCs w:val="20"/>
                                <w:lang w:val="en-GB"/>
                              </w:rPr>
                              <m:t>M</m:t>
                            </m:r>
                          </m:e>
                          <m:sub>
                            <m:r>
                              <m:rPr>
                                <m:nor/>
                              </m:rPr>
                              <w:rPr>
                                <w:rFonts w:ascii="Cambria Math" w:eastAsia="Times New Roman" w:hAnsi="Cambria Math" w:cs="Times New Roman"/>
                                <w:noProof/>
                                <w:szCs w:val="20"/>
                                <w:lang w:val="en-GB"/>
                              </w:rPr>
                              <m:t>sc</m:t>
                            </m:r>
                          </m:sub>
                          <m:sup>
                            <m:r>
                              <m:rPr>
                                <m:nor/>
                              </m:rPr>
                              <w:rPr>
                                <w:rFonts w:ascii="Cambria Math" w:eastAsia="Times New Roman" w:hAnsi="Cambria Math" w:cs="Times New Roman"/>
                                <w:noProof/>
                                <w:szCs w:val="20"/>
                                <w:lang w:val="en-GB"/>
                              </w:rPr>
                              <m:t>PUCCH</m:t>
                            </m:r>
                            <m:r>
                              <w:rPr>
                                <w:rFonts w:ascii="Cambria Math" w:eastAsia="Times New Roman" w:hAnsi="Cambria Math" w:cs="Times New Roman"/>
                                <w:noProof/>
                                <w:szCs w:val="20"/>
                                <w:lang w:val="en-GB"/>
                              </w:rPr>
                              <m:t>,s</m:t>
                            </m:r>
                          </m:sup>
                        </m:sSubSup>
                      </m:num>
                      <m:den>
                        <m:sSubSup>
                          <m:sSubSupPr>
                            <m:ctrlPr>
                              <w:rPr>
                                <w:rFonts w:ascii="Cambria Math" w:eastAsia="Times New Roman" w:hAnsi="Cambria Math" w:cs="Times New Roman"/>
                                <w:i/>
                                <w:noProof/>
                                <w:szCs w:val="20"/>
                                <w:lang w:val="en-GB"/>
                              </w:rPr>
                            </m:ctrlPr>
                          </m:sSubSupPr>
                          <m:e>
                            <m:r>
                              <w:rPr>
                                <w:rFonts w:ascii="Cambria Math" w:eastAsia="Times New Roman" w:hAnsi="Cambria Math" w:cs="Times New Roman"/>
                                <w:noProof/>
                                <w:szCs w:val="20"/>
                                <w:lang w:val="en-GB"/>
                              </w:rPr>
                              <m:t>N</m:t>
                            </m:r>
                          </m:e>
                          <m:sub>
                            <m:r>
                              <m:rPr>
                                <m:nor/>
                              </m:rPr>
                              <w:rPr>
                                <w:rFonts w:ascii="Cambria Math" w:eastAsia="Times New Roman" w:hAnsi="Cambria Math" w:cs="Times New Roman"/>
                                <w:noProof/>
                                <w:szCs w:val="20"/>
                                <w:lang w:val="en-GB"/>
                              </w:rPr>
                              <m:t>SF</m:t>
                            </m:r>
                          </m:sub>
                          <m:sup>
                            <m:r>
                              <m:rPr>
                                <m:nor/>
                              </m:rPr>
                              <w:rPr>
                                <w:rFonts w:ascii="Cambria Math" w:eastAsia="Times New Roman" w:hAnsi="Cambria Math" w:cs="Times New Roman"/>
                                <w:noProof/>
                                <w:szCs w:val="20"/>
                                <w:lang w:val="en-GB"/>
                              </w:rPr>
                              <m:t>PUCCH</m:t>
                            </m:r>
                            <m:r>
                              <w:rPr>
                                <w:rFonts w:ascii="Cambria Math" w:eastAsia="Times New Roman" w:hAnsi="Cambria Math" w:cs="Times New Roman"/>
                                <w:noProof/>
                                <w:szCs w:val="20"/>
                                <w:lang w:val="en-GB"/>
                              </w:rPr>
                              <m:t>,s</m:t>
                            </m:r>
                          </m:sup>
                        </m:sSubSup>
                      </m:den>
                    </m:f>
                    <m:r>
                      <w:rPr>
                        <w:rFonts w:ascii="Cambria Math" w:eastAsia="Times New Roman" w:hAnsi="Cambria Math" w:cs="Times New Roman"/>
                        <w:noProof/>
                        <w:szCs w:val="20"/>
                        <w:lang w:val="en-GB"/>
                      </w:rPr>
                      <m:t>+k</m:t>
                    </m:r>
                    <m:r>
                      <m:rPr>
                        <m:nor/>
                      </m:rPr>
                      <w:rPr>
                        <w:rFonts w:ascii="Cambria Math" w:eastAsia="Times New Roman" w:hAnsi="Cambria Math" w:cs="Times New Roman"/>
                        <w:noProof/>
                        <w:szCs w:val="20"/>
                        <w:lang w:val="en-GB"/>
                      </w:rPr>
                      <m:t xml:space="preserve"> mod </m:t>
                    </m:r>
                    <m:f>
                      <m:fPr>
                        <m:ctrlPr>
                          <w:rPr>
                            <w:rFonts w:ascii="Cambria Math" w:eastAsia="Times New Roman" w:hAnsi="Cambria Math" w:cs="Times New Roman"/>
                            <w:i/>
                            <w:noProof/>
                            <w:szCs w:val="20"/>
                            <w:lang w:val="en-GB"/>
                          </w:rPr>
                        </m:ctrlPr>
                      </m:fPr>
                      <m:num>
                        <m:sSubSup>
                          <m:sSubSupPr>
                            <m:ctrlPr>
                              <w:rPr>
                                <w:rFonts w:ascii="Cambria Math" w:eastAsia="Times New Roman" w:hAnsi="Cambria Math" w:cs="Times New Roman"/>
                                <w:i/>
                                <w:noProof/>
                                <w:szCs w:val="20"/>
                                <w:lang w:val="en-GB"/>
                              </w:rPr>
                            </m:ctrlPr>
                          </m:sSubSupPr>
                          <m:e>
                            <m:r>
                              <w:rPr>
                                <w:rFonts w:ascii="Cambria Math" w:eastAsia="Times New Roman" w:hAnsi="Cambria Math" w:cs="Times New Roman"/>
                                <w:noProof/>
                                <w:szCs w:val="20"/>
                                <w:lang w:val="en-GB"/>
                              </w:rPr>
                              <m:t>M</m:t>
                            </m:r>
                          </m:e>
                          <m:sub>
                            <m:r>
                              <m:rPr>
                                <m:nor/>
                              </m:rPr>
                              <w:rPr>
                                <w:rFonts w:ascii="Cambria Math" w:eastAsia="Times New Roman" w:hAnsi="Cambria Math" w:cs="Times New Roman"/>
                                <w:noProof/>
                                <w:szCs w:val="20"/>
                                <w:lang w:val="en-GB"/>
                              </w:rPr>
                              <m:t>sc</m:t>
                            </m:r>
                          </m:sub>
                          <m:sup>
                            <m:r>
                              <m:rPr>
                                <m:nor/>
                              </m:rPr>
                              <w:rPr>
                                <w:rFonts w:ascii="Cambria Math" w:eastAsia="Times New Roman" w:hAnsi="Cambria Math" w:cs="Times New Roman"/>
                                <w:noProof/>
                                <w:szCs w:val="20"/>
                                <w:lang w:val="en-GB"/>
                              </w:rPr>
                              <m:t>PUCCH</m:t>
                            </m:r>
                            <m:r>
                              <w:rPr>
                                <w:rFonts w:ascii="Cambria Math" w:eastAsia="Times New Roman" w:hAnsi="Cambria Math" w:cs="Times New Roman"/>
                                <w:noProof/>
                                <w:szCs w:val="20"/>
                                <w:lang w:val="en-GB"/>
                              </w:rPr>
                              <m:t>,s</m:t>
                            </m:r>
                          </m:sup>
                        </m:sSubSup>
                      </m:num>
                      <m:den>
                        <m:sSubSup>
                          <m:sSubSupPr>
                            <m:ctrlPr>
                              <w:rPr>
                                <w:rFonts w:ascii="Cambria Math" w:eastAsia="Times New Roman" w:hAnsi="Cambria Math" w:cs="Times New Roman"/>
                                <w:i/>
                                <w:noProof/>
                                <w:szCs w:val="20"/>
                                <w:lang w:val="en-GB"/>
                              </w:rPr>
                            </m:ctrlPr>
                          </m:sSubSupPr>
                          <m:e>
                            <m:r>
                              <w:rPr>
                                <w:rFonts w:ascii="Cambria Math" w:eastAsia="Times New Roman" w:hAnsi="Cambria Math" w:cs="Times New Roman"/>
                                <w:noProof/>
                                <w:szCs w:val="20"/>
                                <w:lang w:val="en-GB"/>
                              </w:rPr>
                              <m:t>N</m:t>
                            </m:r>
                          </m:e>
                          <m:sub>
                            <m:r>
                              <m:rPr>
                                <m:nor/>
                              </m:rPr>
                              <w:rPr>
                                <w:rFonts w:ascii="Cambria Math" w:eastAsia="Times New Roman" w:hAnsi="Cambria Math" w:cs="Times New Roman"/>
                                <w:noProof/>
                                <w:szCs w:val="20"/>
                                <w:lang w:val="en-GB"/>
                              </w:rPr>
                              <m:t>SF</m:t>
                            </m:r>
                          </m:sub>
                          <m:sup>
                            <m:r>
                              <m:rPr>
                                <m:nor/>
                              </m:rPr>
                              <w:rPr>
                                <w:rFonts w:ascii="Cambria Math" w:eastAsia="Times New Roman" w:hAnsi="Cambria Math" w:cs="Times New Roman"/>
                                <w:noProof/>
                                <w:szCs w:val="20"/>
                                <w:lang w:val="en-GB"/>
                              </w:rPr>
                              <m:t>PUCCH</m:t>
                            </m:r>
                            <m:r>
                              <w:rPr>
                                <w:rFonts w:ascii="Cambria Math" w:eastAsia="Times New Roman" w:hAnsi="Cambria Math" w:cs="Times New Roman"/>
                                <w:noProof/>
                                <w:szCs w:val="20"/>
                                <w:lang w:val="en-GB"/>
                              </w:rPr>
                              <m:t>,s</m:t>
                            </m:r>
                          </m:sup>
                        </m:sSubSup>
                      </m:den>
                    </m:f>
                  </m:e>
                </m:d>
                <m:r>
                  <m:rPr>
                    <m:sty m:val="p"/>
                  </m:rPr>
                  <w:rPr>
                    <w:rFonts w:ascii="Cambria Math" w:eastAsia="Times New Roman" w:hAnsi="Cambria Math" w:cs="Times New Roman"/>
                    <w:noProof/>
                    <w:szCs w:val="20"/>
                    <w:lang w:val="en-GB"/>
                  </w:rPr>
                  <w:br/>
                </m:r>
              </m:oMath>
              <m:oMath>
                <m:r>
                  <w:rPr>
                    <w:rFonts w:ascii="Cambria Math" w:eastAsia="Times New Roman" w:hAnsi="Cambria Math" w:cs="Times New Roman"/>
                    <w:noProof/>
                    <w:szCs w:val="20"/>
                    <w:lang w:val="en-GB"/>
                  </w:rPr>
                  <m:t>k</m:t>
                </m:r>
                <m:r>
                  <m:rPr>
                    <m:aln/>
                  </m:rPr>
                  <w:rPr>
                    <w:rFonts w:ascii="Cambria Math" w:eastAsia="Times New Roman" w:hAnsi="Cambria Math" w:cs="Times New Roman"/>
                    <w:noProof/>
                    <w:szCs w:val="20"/>
                    <w:lang w:val="en-GB"/>
                  </w:rPr>
                  <m:t xml:space="preserve">=0,1,…, </m:t>
                </m:r>
                <m:sSubSup>
                  <m:sSubSupPr>
                    <m:ctrlPr>
                      <w:rPr>
                        <w:rFonts w:ascii="Cambria Math" w:eastAsia="Times New Roman" w:hAnsi="Cambria Math" w:cs="Times New Roman"/>
                        <w:i/>
                        <w:noProof/>
                        <w:szCs w:val="20"/>
                        <w:lang w:val="en-GB"/>
                      </w:rPr>
                    </m:ctrlPr>
                  </m:sSubSupPr>
                  <m:e>
                    <m:r>
                      <w:rPr>
                        <w:rFonts w:ascii="Cambria Math" w:eastAsia="Times New Roman" w:hAnsi="Cambria Math" w:cs="Times New Roman"/>
                        <w:noProof/>
                        <w:szCs w:val="20"/>
                        <w:lang w:val="en-GB"/>
                      </w:rPr>
                      <m:t>M</m:t>
                    </m:r>
                  </m:e>
                  <m:sub>
                    <m:r>
                      <m:rPr>
                        <m:nor/>
                      </m:rPr>
                      <w:rPr>
                        <w:rFonts w:ascii="Cambria Math" w:eastAsia="Times New Roman" w:hAnsi="Cambria Math" w:cs="Times New Roman"/>
                        <w:noProof/>
                        <w:szCs w:val="20"/>
                        <w:lang w:val="en-GB"/>
                      </w:rPr>
                      <m:t>sc</m:t>
                    </m:r>
                  </m:sub>
                  <m:sup>
                    <m:r>
                      <m:rPr>
                        <m:nor/>
                      </m:rPr>
                      <w:rPr>
                        <w:rFonts w:ascii="Cambria Math" w:eastAsia="Times New Roman" w:hAnsi="Cambria Math" w:cs="Times New Roman"/>
                        <w:noProof/>
                        <w:szCs w:val="20"/>
                        <w:lang w:val="en-GB"/>
                      </w:rPr>
                      <m:t>PUCCH</m:t>
                    </m:r>
                    <m:r>
                      <w:rPr>
                        <w:rFonts w:ascii="Cambria Math" w:eastAsia="Times New Roman" w:hAnsi="Cambria Math" w:cs="Times New Roman"/>
                        <w:noProof/>
                        <w:szCs w:val="20"/>
                        <w:lang w:val="en-GB"/>
                      </w:rPr>
                      <m:t>,s</m:t>
                    </m:r>
                  </m:sup>
                </m:sSubSup>
                <m:r>
                  <w:rPr>
                    <w:rFonts w:ascii="Cambria Math" w:eastAsia="Times New Roman" w:hAnsi="Cambria Math" w:cs="Times New Roman"/>
                    <w:noProof/>
                    <w:szCs w:val="20"/>
                    <w:lang w:val="en-GB"/>
                  </w:rPr>
                  <m:t>-1</m:t>
                </m:r>
                <m:r>
                  <m:rPr>
                    <m:sty m:val="p"/>
                  </m:rPr>
                  <w:rPr>
                    <w:rFonts w:ascii="Cambria Math" w:eastAsia="Times New Roman" w:hAnsi="Cambria Math" w:cs="Times New Roman"/>
                    <w:noProof/>
                    <w:szCs w:val="20"/>
                    <w:lang w:val="en-GB"/>
                  </w:rPr>
                  <w:br/>
                </m:r>
              </m:oMath>
              <m:oMath>
                <m:r>
                  <w:rPr>
                    <w:rFonts w:ascii="Cambria Math" w:eastAsia="Times New Roman" w:hAnsi="Cambria Math" w:cs="Times New Roman"/>
                    <w:noProof/>
                    <w:szCs w:val="20"/>
                    <w:lang w:val="en-GB"/>
                  </w:rPr>
                  <m:t>l</m:t>
                </m:r>
                <m:r>
                  <m:rPr>
                    <m:aln/>
                  </m:rPr>
                  <w:rPr>
                    <w:rFonts w:ascii="Cambria Math" w:eastAsia="Times New Roman" w:hAnsi="Cambria Math" w:cs="Times New Roman"/>
                    <w:noProof/>
                    <w:szCs w:val="20"/>
                    <w:lang w:val="en-GB"/>
                  </w:rPr>
                  <m:t>=0,1,…,</m:t>
                </m:r>
                <m:d>
                  <m:dPr>
                    <m:ctrlPr>
                      <w:rPr>
                        <w:rFonts w:ascii="Cambria Math" w:eastAsia="Times New Roman" w:hAnsi="Cambria Math" w:cs="Times New Roman"/>
                        <w:i/>
                        <w:noProof/>
                        <w:szCs w:val="20"/>
                        <w:lang w:val="en-GB"/>
                      </w:rPr>
                    </m:ctrlPr>
                  </m:dPr>
                  <m:e>
                    <m:f>
                      <m:fPr>
                        <m:type m:val="lin"/>
                        <m:ctrlPr>
                          <w:rPr>
                            <w:rFonts w:ascii="Cambria Math" w:eastAsia="Times New Roman" w:hAnsi="Cambria Math" w:cs="Times New Roman"/>
                            <w:i/>
                            <w:noProof/>
                            <w:szCs w:val="20"/>
                            <w:lang w:val="en-GB"/>
                          </w:rPr>
                        </m:ctrlPr>
                      </m:fPr>
                      <m:num>
                        <m:sSubSup>
                          <m:sSubSupPr>
                            <m:ctrlPr>
                              <w:rPr>
                                <w:rFonts w:ascii="Cambria Math" w:eastAsia="Times New Roman" w:hAnsi="Cambria Math" w:cs="Times New Roman"/>
                                <w:i/>
                                <w:noProof/>
                                <w:szCs w:val="20"/>
                                <w:lang w:val="en-GB"/>
                              </w:rPr>
                            </m:ctrlPr>
                          </m:sSubSupPr>
                          <m:e>
                            <m:r>
                              <w:rPr>
                                <w:rFonts w:ascii="Cambria Math" w:eastAsia="Times New Roman" w:hAnsi="Cambria Math" w:cs="Times New Roman"/>
                                <w:noProof/>
                                <w:szCs w:val="20"/>
                                <w:lang w:val="en-GB"/>
                              </w:rPr>
                              <m:t>N</m:t>
                            </m:r>
                          </m:e>
                          <m:sub>
                            <m:r>
                              <m:rPr>
                                <m:nor/>
                              </m:rPr>
                              <w:rPr>
                                <w:rFonts w:ascii="Cambria Math" w:eastAsia="Times New Roman" w:hAnsi="Cambria Math" w:cs="Times New Roman"/>
                                <w:noProof/>
                                <w:szCs w:val="20"/>
                                <w:lang w:val="en-GB"/>
                              </w:rPr>
                              <m:t>SF</m:t>
                            </m:r>
                          </m:sub>
                          <m:sup>
                            <m:r>
                              <m:rPr>
                                <m:nor/>
                              </m:rPr>
                              <w:rPr>
                                <w:rFonts w:ascii="Cambria Math" w:eastAsia="Times New Roman" w:hAnsi="Cambria Math" w:cs="Times New Roman"/>
                                <w:noProof/>
                                <w:szCs w:val="20"/>
                                <w:lang w:val="en-GB"/>
                              </w:rPr>
                              <m:t>PUCCH</m:t>
                            </m:r>
                            <m:r>
                              <w:rPr>
                                <w:rFonts w:ascii="Cambria Math" w:eastAsia="Times New Roman" w:hAnsi="Cambria Math" w:cs="Times New Roman"/>
                                <w:noProof/>
                                <w:szCs w:val="20"/>
                                <w:lang w:val="en-GB"/>
                              </w:rPr>
                              <m:t>,s</m:t>
                            </m:r>
                          </m:sup>
                        </m:sSubSup>
                        <m:sSub>
                          <m:sSubPr>
                            <m:ctrlPr>
                              <w:rPr>
                                <w:rFonts w:ascii="Cambria Math" w:eastAsia="Times New Roman" w:hAnsi="Cambria Math" w:cs="Times New Roman"/>
                                <w:i/>
                                <w:noProof/>
                                <w:szCs w:val="20"/>
                                <w:lang w:val="en-GB"/>
                              </w:rPr>
                            </m:ctrlPr>
                          </m:sSubPr>
                          <m:e>
                            <m:r>
                              <w:rPr>
                                <w:rFonts w:ascii="Cambria Math" w:eastAsia="Times New Roman" w:hAnsi="Cambria Math" w:cs="Times New Roman"/>
                                <w:noProof/>
                                <w:szCs w:val="20"/>
                                <w:lang w:val="en-GB"/>
                              </w:rPr>
                              <m:t>M</m:t>
                            </m:r>
                          </m:e>
                          <m:sub>
                            <m:r>
                              <m:rPr>
                                <m:nor/>
                              </m:rPr>
                              <w:rPr>
                                <w:rFonts w:ascii="Cambria Math" w:eastAsia="Times New Roman" w:hAnsi="Cambria Math" w:cs="Times New Roman"/>
                                <w:noProof/>
                                <w:szCs w:val="20"/>
                                <w:lang w:val="en-GB"/>
                              </w:rPr>
                              <m:t>symb</m:t>
                            </m:r>
                          </m:sub>
                        </m:sSub>
                      </m:num>
                      <m:den>
                        <m:sSubSup>
                          <m:sSubSupPr>
                            <m:ctrlPr>
                              <w:rPr>
                                <w:rFonts w:ascii="Cambria Math" w:eastAsia="Times New Roman" w:hAnsi="Cambria Math" w:cs="Times New Roman"/>
                                <w:i/>
                                <w:noProof/>
                                <w:szCs w:val="20"/>
                                <w:lang w:val="en-GB"/>
                              </w:rPr>
                            </m:ctrlPr>
                          </m:sSubSupPr>
                          <m:e>
                            <m:r>
                              <w:rPr>
                                <w:rFonts w:ascii="Cambria Math" w:eastAsia="Times New Roman" w:hAnsi="Cambria Math" w:cs="Times New Roman"/>
                                <w:noProof/>
                                <w:szCs w:val="20"/>
                                <w:lang w:val="en-GB"/>
                              </w:rPr>
                              <m:t>M</m:t>
                            </m:r>
                          </m:e>
                          <m:sub>
                            <m:r>
                              <m:rPr>
                                <m:nor/>
                              </m:rPr>
                              <w:rPr>
                                <w:rFonts w:ascii="Cambria Math" w:eastAsia="Times New Roman" w:hAnsi="Cambria Math" w:cs="Times New Roman"/>
                                <w:noProof/>
                                <w:szCs w:val="20"/>
                                <w:lang w:val="en-GB"/>
                              </w:rPr>
                              <m:t>sc</m:t>
                            </m:r>
                          </m:sub>
                          <m:sup>
                            <m:r>
                              <m:rPr>
                                <m:nor/>
                              </m:rPr>
                              <w:rPr>
                                <w:rFonts w:ascii="Cambria Math" w:eastAsia="Times New Roman" w:hAnsi="Cambria Math" w:cs="Times New Roman"/>
                                <w:noProof/>
                                <w:szCs w:val="20"/>
                                <w:lang w:val="en-GB"/>
                              </w:rPr>
                              <m:t>PUCCH</m:t>
                            </m:r>
                            <m:r>
                              <w:rPr>
                                <w:rFonts w:ascii="Cambria Math" w:eastAsia="Times New Roman" w:hAnsi="Cambria Math" w:cs="Times New Roman"/>
                                <w:noProof/>
                                <w:szCs w:val="20"/>
                                <w:lang w:val="en-GB"/>
                              </w:rPr>
                              <m:t>,s</m:t>
                            </m:r>
                          </m:sup>
                        </m:sSubSup>
                      </m:den>
                    </m:f>
                  </m:e>
                </m:d>
                <m:r>
                  <w:rPr>
                    <w:rFonts w:ascii="Cambria Math" w:eastAsia="Times New Roman" w:hAnsi="Cambria Math" w:cs="Times New Roman"/>
                    <w:noProof/>
                    <w:szCs w:val="20"/>
                    <w:lang w:val="en-GB"/>
                  </w:rPr>
                  <m:t>-1</m:t>
                </m:r>
              </m:oMath>
            </m:oMathPara>
          </w:p>
          <w:p w14:paraId="181E75AC" w14:textId="77777777" w:rsidR="00CF1C11" w:rsidRPr="00CF1C11" w:rsidRDefault="00CF1C11" w:rsidP="0037195C">
            <w:pPr>
              <w:rPr>
                <w:lang w:val="en-GB"/>
              </w:rPr>
            </w:pPr>
          </w:p>
        </w:tc>
      </w:tr>
    </w:tbl>
    <w:p w14:paraId="337CACBA" w14:textId="77777777" w:rsidR="00CF1C11" w:rsidRDefault="00CF1C11" w:rsidP="0037195C"/>
    <w:p w14:paraId="32C9528C" w14:textId="52F668E8" w:rsidR="00ED356D" w:rsidRDefault="00AD5264" w:rsidP="00ED356D">
      <w:pPr>
        <w:pStyle w:val="RAN4observation0"/>
      </w:pPr>
      <w:bookmarkStart w:id="44" w:name="_Toc47724698"/>
      <w:r>
        <w:t xml:space="preserve">In order to support the interlaced waveform, </w:t>
      </w:r>
      <w:r w:rsidR="00ED356D">
        <w:t>new PUCCH formats</w:t>
      </w:r>
      <w:r>
        <w:t xml:space="preserve"> are introduced</w:t>
      </w:r>
      <w:r w:rsidR="00446873">
        <w:t xml:space="preserve"> in NR-U</w:t>
      </w:r>
      <w:r w:rsidR="00002350">
        <w:t>, including improvements in cyclic shift and OCC for formats 0, 1, 2, and 3.</w:t>
      </w:r>
      <w:bookmarkEnd w:id="44"/>
      <w:r w:rsidR="00002350">
        <w:t xml:space="preserve"> </w:t>
      </w:r>
    </w:p>
    <w:p w14:paraId="5BA6B776" w14:textId="21C7E4B3" w:rsidR="00B248F7" w:rsidRPr="00736161" w:rsidRDefault="00ED356D" w:rsidP="00736161">
      <w:pPr>
        <w:pStyle w:val="RAN4proposal"/>
        <w:ind w:left="0" w:firstLine="0"/>
      </w:pPr>
      <w:bookmarkStart w:id="45" w:name="_Toc47724699"/>
      <w:r w:rsidRPr="1153AED5">
        <w:rPr>
          <w:lang w:val="en-GB"/>
        </w:rPr>
        <w:t>RAN 4 to specify</w:t>
      </w:r>
      <w:r w:rsidR="00446873" w:rsidRPr="1153AED5">
        <w:rPr>
          <w:lang w:val="en-GB"/>
        </w:rPr>
        <w:t xml:space="preserve"> demodulation</w:t>
      </w:r>
      <w:r w:rsidRPr="1153AED5">
        <w:rPr>
          <w:lang w:val="en-GB"/>
        </w:rPr>
        <w:t xml:space="preserve"> requirements</w:t>
      </w:r>
      <w:r w:rsidR="00446873" w:rsidRPr="1153AED5">
        <w:rPr>
          <w:lang w:val="en-GB"/>
        </w:rPr>
        <w:t xml:space="preserve"> and tests</w:t>
      </w:r>
      <w:r w:rsidRPr="1153AED5">
        <w:rPr>
          <w:lang w:val="en-GB"/>
        </w:rPr>
        <w:t xml:space="preserve"> for PUCCH enhanced formats 0</w:t>
      </w:r>
      <w:r w:rsidR="0084765B">
        <w:rPr>
          <w:lang w:val="en-GB"/>
        </w:rPr>
        <w:t xml:space="preserve"> and</w:t>
      </w:r>
      <w:r w:rsidRPr="1153AED5">
        <w:rPr>
          <w:lang w:val="en-GB"/>
        </w:rPr>
        <w:t xml:space="preserve"> 2.</w:t>
      </w:r>
      <w:bookmarkEnd w:id="45"/>
    </w:p>
    <w:bookmarkEnd w:id="5"/>
    <w:p w14:paraId="0F425B0B" w14:textId="531CD507" w:rsidR="00DE50DE" w:rsidRPr="00101F3F" w:rsidRDefault="00DE50DE" w:rsidP="00E64435">
      <w:pPr>
        <w:jc w:val="both"/>
      </w:pPr>
    </w:p>
    <w:p w14:paraId="39433A12" w14:textId="3F8D4F08" w:rsidR="00D354C4" w:rsidRDefault="009A51CC" w:rsidP="0008612A">
      <w:pPr>
        <w:pStyle w:val="RAN4H1"/>
      </w:pPr>
      <w:r>
        <w:t>3 Conclusion</w:t>
      </w:r>
    </w:p>
    <w:p w14:paraId="72E381F0" w14:textId="5FFA8327" w:rsidR="009A51CC" w:rsidRDefault="00865EC4" w:rsidP="00736161">
      <w:pPr>
        <w:pStyle w:val="3GPPNormalText"/>
      </w:pPr>
      <w:r>
        <w:t>This document has introduced the discussion of the BS demodulation requirements for NR-U. As part of this discussion, the relevant technical enhancements related to PUSCH, PRACH, and PUCCH are presented</w:t>
      </w:r>
      <w:r w:rsidR="00CA0953">
        <w:t xml:space="preserve">. These enhancements are mostly related to the minimum bandwidth occupancy and to robustness against LBT failures. This discussion has </w:t>
      </w:r>
      <w:proofErr w:type="spellStart"/>
      <w:proofErr w:type="gramStart"/>
      <w:r w:rsidR="00CA0953">
        <w:t>lead</w:t>
      </w:r>
      <w:proofErr w:type="spellEnd"/>
      <w:proofErr w:type="gramEnd"/>
      <w:r w:rsidR="00CA0953">
        <w:t xml:space="preserve"> to the following observations and proposals: </w:t>
      </w:r>
    </w:p>
    <w:p w14:paraId="28864E8E" w14:textId="438059D4" w:rsidR="00CA0953" w:rsidRDefault="00CA0953" w:rsidP="00736161">
      <w:pPr>
        <w:pStyle w:val="3GPPNormalText"/>
      </w:pPr>
    </w:p>
    <w:p w14:paraId="46AB105D" w14:textId="2523B240" w:rsidR="009D50AE" w:rsidRDefault="00CA0953">
      <w:pPr>
        <w:pStyle w:val="TOC1"/>
        <w:tabs>
          <w:tab w:val="right" w:pos="9617"/>
        </w:tabs>
        <w:rPr>
          <w:rFonts w:eastAsiaTheme="minorEastAsia" w:cstheme="minorBidi"/>
          <w:b w:val="0"/>
          <w:bCs w:val="0"/>
          <w:noProof/>
          <w:sz w:val="22"/>
          <w:szCs w:val="22"/>
          <w:lang w:val="da-DK" w:eastAsia="da-DK"/>
        </w:rPr>
      </w:pPr>
      <w:r>
        <w:fldChar w:fldCharType="begin"/>
      </w:r>
      <w:r>
        <w:instrText xml:space="preserve"> TOC \n \p " " \h \z \t "RAN4 proposal;1;RAN4 observation;1" </w:instrText>
      </w:r>
      <w:r>
        <w:fldChar w:fldCharType="separate"/>
      </w:r>
      <w:hyperlink w:anchor="_Toc47724675" w:history="1">
        <w:r w:rsidR="009D50AE" w:rsidRPr="00B64325">
          <w:rPr>
            <w:rStyle w:val="Hyperlink"/>
            <w:noProof/>
          </w:rPr>
          <w:t xml:space="preserve">Observation 1: </w:t>
        </w:r>
        <w:bookmarkStart w:id="46" w:name="_GoBack"/>
        <w:r w:rsidR="009D50AE" w:rsidRPr="001E2616">
          <w:rPr>
            <w:rStyle w:val="Hyperlink"/>
            <w:b w:val="0"/>
            <w:bCs w:val="0"/>
            <w:noProof/>
          </w:rPr>
          <w:t>The LBT procedure can be considered independent of the BS demodulation performance.</w:t>
        </w:r>
        <w:bookmarkEnd w:id="46"/>
      </w:hyperlink>
    </w:p>
    <w:p w14:paraId="2B9F8D44" w14:textId="151E192E" w:rsidR="009D50AE" w:rsidRDefault="009D50AE">
      <w:pPr>
        <w:pStyle w:val="TOC1"/>
        <w:tabs>
          <w:tab w:val="right" w:pos="9617"/>
        </w:tabs>
        <w:rPr>
          <w:rFonts w:eastAsiaTheme="minorEastAsia" w:cstheme="minorBidi"/>
          <w:b w:val="0"/>
          <w:bCs w:val="0"/>
          <w:noProof/>
          <w:sz w:val="22"/>
          <w:szCs w:val="22"/>
          <w:lang w:val="da-DK" w:eastAsia="da-DK"/>
        </w:rPr>
      </w:pPr>
      <w:hyperlink w:anchor="_Toc47724676" w:history="1">
        <w:r w:rsidRPr="00B64325">
          <w:rPr>
            <w:rStyle w:val="Hyperlink"/>
            <w:noProof/>
          </w:rPr>
          <w:t xml:space="preserve">Observation 2: </w:t>
        </w:r>
        <w:r w:rsidRPr="001E2616">
          <w:rPr>
            <w:rStyle w:val="Hyperlink"/>
            <w:b w:val="0"/>
            <w:bCs w:val="0"/>
            <w:noProof/>
          </w:rPr>
          <w:t>Differently from LTE-LAA, wideband operation is defined for NR-U in addition to carrier aggregation, and the following channel bandwidths are currently defined in band n46: 10 MHz, 20 MHz, 40 MHz, 60 MHz and 80 MHz.</w:t>
        </w:r>
      </w:hyperlink>
    </w:p>
    <w:p w14:paraId="22FB23C6" w14:textId="51BE4F3C" w:rsidR="009D50AE" w:rsidRDefault="009D50AE">
      <w:pPr>
        <w:pStyle w:val="TOC1"/>
        <w:tabs>
          <w:tab w:val="right" w:pos="9617"/>
        </w:tabs>
        <w:rPr>
          <w:rFonts w:eastAsiaTheme="minorEastAsia" w:cstheme="minorBidi"/>
          <w:b w:val="0"/>
          <w:bCs w:val="0"/>
          <w:noProof/>
          <w:sz w:val="22"/>
          <w:szCs w:val="22"/>
          <w:lang w:val="da-DK" w:eastAsia="da-DK"/>
        </w:rPr>
      </w:pPr>
      <w:hyperlink w:anchor="_Toc47724677" w:history="1">
        <w:r w:rsidRPr="00B64325">
          <w:rPr>
            <w:rStyle w:val="Hyperlink"/>
            <w:noProof/>
          </w:rPr>
          <w:t xml:space="preserve">Observation 3: </w:t>
        </w:r>
        <w:r w:rsidRPr="001E2616">
          <w:rPr>
            <w:rStyle w:val="Hyperlink"/>
            <w:b w:val="0"/>
            <w:bCs w:val="0"/>
            <w:noProof/>
          </w:rPr>
          <w:t>10 MHz channel bandwidths are also possible in LTE eLAA / LAA, but only defined in part of ITU region 3. In LTE-LAA no requirements and tests were defined for this channel bandwidth by RAN4.</w:t>
        </w:r>
      </w:hyperlink>
    </w:p>
    <w:p w14:paraId="17983401" w14:textId="4E16D3E6" w:rsidR="009D50AE" w:rsidRDefault="009D50AE">
      <w:pPr>
        <w:pStyle w:val="TOC1"/>
        <w:tabs>
          <w:tab w:val="right" w:pos="9617"/>
        </w:tabs>
        <w:rPr>
          <w:rFonts w:eastAsiaTheme="minorEastAsia" w:cstheme="minorBidi"/>
          <w:b w:val="0"/>
          <w:bCs w:val="0"/>
          <w:noProof/>
          <w:sz w:val="22"/>
          <w:szCs w:val="22"/>
          <w:lang w:val="da-DK" w:eastAsia="da-DK"/>
        </w:rPr>
      </w:pPr>
      <w:hyperlink w:anchor="_Toc47724678" w:history="1">
        <w:r w:rsidRPr="00B64325">
          <w:rPr>
            <w:rStyle w:val="Hyperlink"/>
            <w:noProof/>
            <w:lang w:val="en-GB"/>
            <w14:scene3d>
              <w14:camera w14:prst="orthographicFront"/>
              <w14:lightRig w14:rig="threePt" w14:dir="t">
                <w14:rot w14:lat="0" w14:lon="0" w14:rev="0"/>
              </w14:lightRig>
            </w14:scene3d>
          </w:rPr>
          <w:t>Proposal 1:</w:t>
        </w:r>
        <w:r w:rsidRPr="00B64325">
          <w:rPr>
            <w:rStyle w:val="Hyperlink"/>
            <w:noProof/>
            <w:lang w:val="en-GB"/>
          </w:rPr>
          <w:t xml:space="preserve"> RAN4 to define requirements for 20 MHz and 60 MHz channels in band n46.</w:t>
        </w:r>
      </w:hyperlink>
    </w:p>
    <w:p w14:paraId="450FD25F" w14:textId="16C03AFB" w:rsidR="009D50AE" w:rsidRDefault="009D50AE">
      <w:pPr>
        <w:pStyle w:val="TOC1"/>
        <w:tabs>
          <w:tab w:val="right" w:pos="9617"/>
        </w:tabs>
        <w:rPr>
          <w:rFonts w:eastAsiaTheme="minorEastAsia" w:cstheme="minorBidi"/>
          <w:b w:val="0"/>
          <w:bCs w:val="0"/>
          <w:noProof/>
          <w:sz w:val="22"/>
          <w:szCs w:val="22"/>
          <w:lang w:val="da-DK" w:eastAsia="da-DK"/>
        </w:rPr>
      </w:pPr>
      <w:hyperlink w:anchor="_Toc47724679" w:history="1">
        <w:r w:rsidRPr="00B64325">
          <w:rPr>
            <w:rStyle w:val="Hyperlink"/>
            <w:noProof/>
          </w:rPr>
          <w:t xml:space="preserve">Observation 4: </w:t>
        </w:r>
        <w:r w:rsidRPr="001E2616">
          <w:rPr>
            <w:rStyle w:val="Hyperlink"/>
            <w:b w:val="0"/>
            <w:bCs w:val="0"/>
            <w:noProof/>
          </w:rPr>
          <w:t>UL transmissions in non-contiguous LBT sub-bands are not expected in NR-U Rel-16.</w:t>
        </w:r>
      </w:hyperlink>
    </w:p>
    <w:p w14:paraId="0B064F58" w14:textId="02C796AA" w:rsidR="009D50AE" w:rsidRDefault="009D50AE">
      <w:pPr>
        <w:pStyle w:val="TOC1"/>
        <w:tabs>
          <w:tab w:val="right" w:pos="9617"/>
        </w:tabs>
        <w:rPr>
          <w:rFonts w:eastAsiaTheme="minorEastAsia" w:cstheme="minorBidi"/>
          <w:b w:val="0"/>
          <w:bCs w:val="0"/>
          <w:noProof/>
          <w:sz w:val="22"/>
          <w:szCs w:val="22"/>
          <w:lang w:val="da-DK" w:eastAsia="da-DK"/>
        </w:rPr>
      </w:pPr>
      <w:hyperlink w:anchor="_Toc47724680" w:history="1">
        <w:r w:rsidRPr="00B64325">
          <w:rPr>
            <w:rStyle w:val="Hyperlink"/>
            <w:noProof/>
            <w:lang w:val="en-GB"/>
            <w14:scene3d>
              <w14:camera w14:prst="orthographicFront"/>
              <w14:lightRig w14:rig="threePt" w14:dir="t">
                <w14:rot w14:lat="0" w14:lon="0" w14:rev="0"/>
              </w14:lightRig>
            </w14:scene3d>
          </w:rPr>
          <w:t>Proposal 2:</w:t>
        </w:r>
        <w:r w:rsidRPr="00B64325">
          <w:rPr>
            <w:rStyle w:val="Hyperlink"/>
            <w:noProof/>
            <w:lang w:val="en-GB"/>
          </w:rPr>
          <w:t xml:space="preserve"> In UL transmissions, only contiguous allocations in terms of LBT sub-bands are considered in the demodulation requirements.</w:t>
        </w:r>
      </w:hyperlink>
    </w:p>
    <w:p w14:paraId="0C1EABBA" w14:textId="151D8E16" w:rsidR="009D50AE" w:rsidRDefault="009D50AE">
      <w:pPr>
        <w:pStyle w:val="TOC1"/>
        <w:tabs>
          <w:tab w:val="right" w:pos="9617"/>
        </w:tabs>
        <w:rPr>
          <w:rFonts w:eastAsiaTheme="minorEastAsia" w:cstheme="minorBidi"/>
          <w:b w:val="0"/>
          <w:bCs w:val="0"/>
          <w:noProof/>
          <w:sz w:val="22"/>
          <w:szCs w:val="22"/>
          <w:lang w:val="da-DK" w:eastAsia="da-DK"/>
        </w:rPr>
      </w:pPr>
      <w:hyperlink w:anchor="_Toc47724681" w:history="1">
        <w:r w:rsidRPr="00B64325">
          <w:rPr>
            <w:rStyle w:val="Hyperlink"/>
            <w:noProof/>
          </w:rPr>
          <w:t xml:space="preserve">Observation 6: </w:t>
        </w:r>
        <w:r w:rsidRPr="001E2616">
          <w:rPr>
            <w:rStyle w:val="Hyperlink"/>
            <w:b w:val="0"/>
            <w:bCs w:val="0"/>
            <w:noProof/>
          </w:rPr>
          <w:t>In 5GHz spectrum, the uplink resource allocation may be done by using an interlaced waveform subject to regional regulatory requirements. Rel-15 contiguous allocation is also supported in NR-U.</w:t>
        </w:r>
      </w:hyperlink>
    </w:p>
    <w:p w14:paraId="0FAEC05C" w14:textId="2959DCAE" w:rsidR="009D50AE" w:rsidRDefault="009D50AE">
      <w:pPr>
        <w:pStyle w:val="TOC1"/>
        <w:tabs>
          <w:tab w:val="right" w:pos="9617"/>
        </w:tabs>
        <w:rPr>
          <w:rFonts w:eastAsiaTheme="minorEastAsia" w:cstheme="minorBidi"/>
          <w:b w:val="0"/>
          <w:bCs w:val="0"/>
          <w:noProof/>
          <w:sz w:val="22"/>
          <w:szCs w:val="22"/>
          <w:lang w:val="da-DK" w:eastAsia="da-DK"/>
        </w:rPr>
      </w:pPr>
      <w:hyperlink w:anchor="_Toc47724682" w:history="1">
        <w:r w:rsidRPr="00B64325">
          <w:rPr>
            <w:rStyle w:val="Hyperlink"/>
            <w:noProof/>
          </w:rPr>
          <w:t xml:space="preserve">Observation 7: </w:t>
        </w:r>
        <w:r w:rsidRPr="001E2616">
          <w:rPr>
            <w:rStyle w:val="Hyperlink"/>
            <w:b w:val="0"/>
            <w:bCs w:val="0"/>
            <w:noProof/>
          </w:rPr>
          <w:t>In order to support data and control channels in unlicensed spectrum, RAN defined L1 enhancements, which will need new BS demodulation requirements to support PRACH, PUCCH and PUSCH in NR-U.</w:t>
        </w:r>
      </w:hyperlink>
    </w:p>
    <w:p w14:paraId="3E164F55" w14:textId="2EC88286" w:rsidR="009D50AE" w:rsidRDefault="009D50AE">
      <w:pPr>
        <w:pStyle w:val="TOC1"/>
        <w:tabs>
          <w:tab w:val="right" w:pos="9617"/>
        </w:tabs>
        <w:rPr>
          <w:rFonts w:eastAsiaTheme="minorEastAsia" w:cstheme="minorBidi"/>
          <w:b w:val="0"/>
          <w:bCs w:val="0"/>
          <w:noProof/>
          <w:sz w:val="22"/>
          <w:szCs w:val="22"/>
          <w:lang w:val="da-DK" w:eastAsia="da-DK"/>
        </w:rPr>
      </w:pPr>
      <w:hyperlink w:anchor="_Toc47724683" w:history="1">
        <w:r w:rsidRPr="00B64325">
          <w:rPr>
            <w:rStyle w:val="Hyperlink"/>
            <w:noProof/>
            <w14:scene3d>
              <w14:camera w14:prst="orthographicFront"/>
              <w14:lightRig w14:rig="threePt" w14:dir="t">
                <w14:rot w14:lat="0" w14:lon="0" w14:rev="0"/>
              </w14:lightRig>
            </w14:scene3d>
          </w:rPr>
          <w:t>Proposal 3:</w:t>
        </w:r>
        <w:r w:rsidRPr="00B64325">
          <w:rPr>
            <w:rStyle w:val="Hyperlink"/>
            <w:noProof/>
          </w:rPr>
          <w:t xml:space="preserve"> RAN4 to discuss BS demodulation requirements and tests for PRACH, PUCCH and PUSCH in NR-U.</w:t>
        </w:r>
      </w:hyperlink>
    </w:p>
    <w:p w14:paraId="6583EC90" w14:textId="6BD055CA" w:rsidR="009D50AE" w:rsidRDefault="009D50AE">
      <w:pPr>
        <w:pStyle w:val="TOC1"/>
        <w:tabs>
          <w:tab w:val="right" w:pos="9617"/>
        </w:tabs>
        <w:rPr>
          <w:rFonts w:eastAsiaTheme="minorEastAsia" w:cstheme="minorBidi"/>
          <w:b w:val="0"/>
          <w:bCs w:val="0"/>
          <w:noProof/>
          <w:sz w:val="22"/>
          <w:szCs w:val="22"/>
          <w:lang w:val="da-DK" w:eastAsia="da-DK"/>
        </w:rPr>
      </w:pPr>
      <w:hyperlink w:anchor="_Toc47724685" w:history="1">
        <w:r w:rsidRPr="00B64325">
          <w:rPr>
            <w:rStyle w:val="Hyperlink"/>
            <w:noProof/>
            <w:lang w:val="en-GB"/>
            <w14:scene3d>
              <w14:camera w14:prst="orthographicFront"/>
              <w14:lightRig w14:rig="threePt" w14:dir="t">
                <w14:rot w14:lat="0" w14:lon="0" w14:rev="0"/>
              </w14:lightRig>
            </w14:scene3d>
          </w:rPr>
          <w:t>Proposal 4:</w:t>
        </w:r>
        <w:r w:rsidRPr="00B64325">
          <w:rPr>
            <w:rStyle w:val="Hyperlink"/>
            <w:noProof/>
            <w:lang w:val="en-GB"/>
          </w:rPr>
          <w:t xml:space="preserve"> RAN4 to define requirements for interlaced PUSCH, considering a single interlace, single user allocation.</w:t>
        </w:r>
      </w:hyperlink>
    </w:p>
    <w:p w14:paraId="11172E0D" w14:textId="44733100" w:rsidR="009D50AE" w:rsidRDefault="009D50AE">
      <w:pPr>
        <w:pStyle w:val="TOC1"/>
        <w:tabs>
          <w:tab w:val="right" w:pos="9617"/>
        </w:tabs>
        <w:rPr>
          <w:rFonts w:eastAsiaTheme="minorEastAsia" w:cstheme="minorBidi"/>
          <w:b w:val="0"/>
          <w:bCs w:val="0"/>
          <w:noProof/>
          <w:sz w:val="22"/>
          <w:szCs w:val="22"/>
          <w:lang w:val="da-DK" w:eastAsia="da-DK"/>
        </w:rPr>
      </w:pPr>
      <w:hyperlink w:anchor="_Toc47724686" w:history="1">
        <w:r w:rsidRPr="00B64325">
          <w:rPr>
            <w:rStyle w:val="Hyperlink"/>
            <w:noProof/>
          </w:rPr>
          <w:t xml:space="preserve">Observation 8: </w:t>
        </w:r>
        <w:r w:rsidRPr="001E2616">
          <w:rPr>
            <w:rStyle w:val="Hyperlink"/>
            <w:b w:val="0"/>
            <w:bCs w:val="0"/>
            <w:noProof/>
          </w:rPr>
          <w:t>Demodulation performance of non-interlaced PUSCH is expected to be the same for NR-U when compared to the performance of PUSCH in licensed bands.</w:t>
        </w:r>
      </w:hyperlink>
    </w:p>
    <w:p w14:paraId="414E651D" w14:textId="301C72BC" w:rsidR="009D50AE" w:rsidRDefault="009D50AE">
      <w:pPr>
        <w:pStyle w:val="TOC1"/>
        <w:tabs>
          <w:tab w:val="right" w:pos="9617"/>
        </w:tabs>
        <w:rPr>
          <w:rFonts w:eastAsiaTheme="minorEastAsia" w:cstheme="minorBidi"/>
          <w:b w:val="0"/>
          <w:bCs w:val="0"/>
          <w:noProof/>
          <w:sz w:val="22"/>
          <w:szCs w:val="22"/>
          <w:lang w:val="da-DK" w:eastAsia="da-DK"/>
        </w:rPr>
      </w:pPr>
      <w:hyperlink w:anchor="_Toc47724687" w:history="1">
        <w:r w:rsidRPr="00B64325">
          <w:rPr>
            <w:rStyle w:val="Hyperlink"/>
            <w:noProof/>
            <w14:scene3d>
              <w14:camera w14:prst="orthographicFront"/>
              <w14:lightRig w14:rig="threePt" w14:dir="t">
                <w14:rot w14:lat="0" w14:lon="0" w14:rev="0"/>
              </w14:lightRig>
            </w14:scene3d>
          </w:rPr>
          <w:t>Proposal 5:</w:t>
        </w:r>
        <w:r w:rsidRPr="00B64325">
          <w:rPr>
            <w:rStyle w:val="Hyperlink"/>
            <w:noProof/>
          </w:rPr>
          <w:t xml:space="preserve"> No requirements are needed for non-interlaced PUSCH, since those are already tested in NR tests.</w:t>
        </w:r>
      </w:hyperlink>
    </w:p>
    <w:p w14:paraId="7789F2CE" w14:textId="6334ADB5" w:rsidR="009D50AE" w:rsidRDefault="009D50AE">
      <w:pPr>
        <w:pStyle w:val="TOC1"/>
        <w:tabs>
          <w:tab w:val="right" w:pos="9617"/>
        </w:tabs>
        <w:rPr>
          <w:rFonts w:eastAsiaTheme="minorEastAsia" w:cstheme="minorBidi"/>
          <w:b w:val="0"/>
          <w:bCs w:val="0"/>
          <w:noProof/>
          <w:sz w:val="22"/>
          <w:szCs w:val="22"/>
          <w:lang w:val="da-DK" w:eastAsia="da-DK"/>
        </w:rPr>
      </w:pPr>
      <w:hyperlink w:anchor="_Toc47724688" w:history="1">
        <w:r w:rsidRPr="00B64325">
          <w:rPr>
            <w:rStyle w:val="Hyperlink"/>
            <w:noProof/>
          </w:rPr>
          <w:t xml:space="preserve">Observation 9: </w:t>
        </w:r>
        <w:r w:rsidRPr="001E2616">
          <w:rPr>
            <w:rStyle w:val="Hyperlink"/>
            <w:b w:val="0"/>
            <w:bCs w:val="0"/>
            <w:noProof/>
          </w:rPr>
          <w:t>Rel 16 provides no support for interlaced PUSCH for 60 kHz sub-carrier spacing.</w:t>
        </w:r>
      </w:hyperlink>
    </w:p>
    <w:p w14:paraId="0234D0E9" w14:textId="43017F66" w:rsidR="009D50AE" w:rsidRDefault="009D50AE">
      <w:pPr>
        <w:pStyle w:val="TOC1"/>
        <w:tabs>
          <w:tab w:val="right" w:pos="9617"/>
        </w:tabs>
        <w:rPr>
          <w:rFonts w:eastAsiaTheme="minorEastAsia" w:cstheme="minorBidi"/>
          <w:b w:val="0"/>
          <w:bCs w:val="0"/>
          <w:noProof/>
          <w:sz w:val="22"/>
          <w:szCs w:val="22"/>
          <w:lang w:val="da-DK" w:eastAsia="da-DK"/>
        </w:rPr>
      </w:pPr>
      <w:hyperlink w:anchor="_Toc47724689" w:history="1">
        <w:r w:rsidRPr="00B64325">
          <w:rPr>
            <w:rStyle w:val="Hyperlink"/>
            <w:noProof/>
            <w14:scene3d>
              <w14:camera w14:prst="orthographicFront"/>
              <w14:lightRig w14:rig="threePt" w14:dir="t">
                <w14:rot w14:lat="0" w14:lon="0" w14:rev="0"/>
              </w14:lightRig>
            </w14:scene3d>
          </w:rPr>
          <w:t>Proposal 6:</w:t>
        </w:r>
        <w:r w:rsidRPr="00B64325">
          <w:rPr>
            <w:rStyle w:val="Hyperlink"/>
            <w:noProof/>
          </w:rPr>
          <w:t xml:space="preserve"> RAN4 to define new BS demodulation requirements in unlicensed bands for PUSCH with sub-carrier spacing of 15 kHz and 30 kHz.</w:t>
        </w:r>
      </w:hyperlink>
    </w:p>
    <w:p w14:paraId="3F3F28BA" w14:textId="19E76DEB" w:rsidR="009D50AE" w:rsidRDefault="009D50AE">
      <w:pPr>
        <w:pStyle w:val="TOC1"/>
        <w:tabs>
          <w:tab w:val="right" w:pos="9617"/>
        </w:tabs>
        <w:rPr>
          <w:rFonts w:eastAsiaTheme="minorEastAsia" w:cstheme="minorBidi"/>
          <w:b w:val="0"/>
          <w:bCs w:val="0"/>
          <w:noProof/>
          <w:sz w:val="22"/>
          <w:szCs w:val="22"/>
          <w:lang w:val="da-DK" w:eastAsia="da-DK"/>
        </w:rPr>
      </w:pPr>
      <w:hyperlink w:anchor="_Toc47724690" w:history="1">
        <w:r w:rsidRPr="00B64325">
          <w:rPr>
            <w:rStyle w:val="Hyperlink"/>
            <w:noProof/>
          </w:rPr>
          <w:t xml:space="preserve">Observation 10: </w:t>
        </w:r>
        <w:r w:rsidRPr="001E2616">
          <w:rPr>
            <w:rStyle w:val="Hyperlink"/>
            <w:b w:val="0"/>
            <w:bCs w:val="0"/>
            <w:noProof/>
          </w:rPr>
          <w:t>PUSCH enhancements for unlicensed spectrum include improved robustness against LBT failures with UL multi-TTI dynamic scheduling, as well as continuous allocations and multiple allocations per slot for configured grant.</w:t>
        </w:r>
      </w:hyperlink>
    </w:p>
    <w:p w14:paraId="750A363F" w14:textId="1DC3EA67" w:rsidR="009D50AE" w:rsidRDefault="009D50AE">
      <w:pPr>
        <w:pStyle w:val="TOC1"/>
        <w:tabs>
          <w:tab w:val="right" w:pos="9617"/>
        </w:tabs>
        <w:rPr>
          <w:rFonts w:eastAsiaTheme="minorEastAsia" w:cstheme="minorBidi"/>
          <w:b w:val="0"/>
          <w:bCs w:val="0"/>
          <w:noProof/>
          <w:sz w:val="22"/>
          <w:szCs w:val="22"/>
          <w:lang w:val="da-DK" w:eastAsia="da-DK"/>
        </w:rPr>
      </w:pPr>
      <w:hyperlink w:anchor="_Toc47724691" w:history="1">
        <w:r w:rsidRPr="00B64325">
          <w:rPr>
            <w:rStyle w:val="Hyperlink"/>
            <w:noProof/>
          </w:rPr>
          <w:t xml:space="preserve">Observation 11: </w:t>
        </w:r>
        <w:r w:rsidRPr="001E2616">
          <w:rPr>
            <w:rStyle w:val="Hyperlink"/>
            <w:b w:val="0"/>
            <w:bCs w:val="0"/>
            <w:noProof/>
          </w:rPr>
          <w:t>Configured grant is a scheduling aspect that doesn’t influence demodulation performance.</w:t>
        </w:r>
      </w:hyperlink>
    </w:p>
    <w:p w14:paraId="23CFF517" w14:textId="3C63DBB5" w:rsidR="009D50AE" w:rsidRDefault="009D50AE">
      <w:pPr>
        <w:pStyle w:val="TOC1"/>
        <w:tabs>
          <w:tab w:val="right" w:pos="9617"/>
        </w:tabs>
        <w:rPr>
          <w:rFonts w:eastAsiaTheme="minorEastAsia" w:cstheme="minorBidi"/>
          <w:b w:val="0"/>
          <w:bCs w:val="0"/>
          <w:noProof/>
          <w:sz w:val="22"/>
          <w:szCs w:val="22"/>
          <w:lang w:val="da-DK" w:eastAsia="da-DK"/>
        </w:rPr>
      </w:pPr>
      <w:hyperlink w:anchor="_Toc47724692" w:history="1">
        <w:r w:rsidRPr="00B64325">
          <w:rPr>
            <w:rStyle w:val="Hyperlink"/>
            <w:noProof/>
            <w:lang w:val="en-GB"/>
            <w14:scene3d>
              <w14:camera w14:prst="orthographicFront"/>
              <w14:lightRig w14:rig="threePt" w14:dir="t">
                <w14:rot w14:lat="0" w14:lon="0" w14:rev="0"/>
              </w14:lightRig>
            </w14:scene3d>
          </w:rPr>
          <w:t>Proposal 7:</w:t>
        </w:r>
        <w:r w:rsidRPr="00B64325">
          <w:rPr>
            <w:rStyle w:val="Hyperlink"/>
            <w:noProof/>
            <w:lang w:val="en-GB"/>
          </w:rPr>
          <w:t xml:space="preserve"> RAN4 to study PUSCH performance also including UL multi TTI multiplexed on PUSCH.</w:t>
        </w:r>
      </w:hyperlink>
    </w:p>
    <w:p w14:paraId="7BFA43E6" w14:textId="6C6DB483" w:rsidR="009D50AE" w:rsidRDefault="009D50AE">
      <w:pPr>
        <w:pStyle w:val="TOC1"/>
        <w:tabs>
          <w:tab w:val="right" w:pos="9617"/>
        </w:tabs>
        <w:rPr>
          <w:rFonts w:eastAsiaTheme="minorEastAsia" w:cstheme="minorBidi"/>
          <w:b w:val="0"/>
          <w:bCs w:val="0"/>
          <w:noProof/>
          <w:sz w:val="22"/>
          <w:szCs w:val="22"/>
          <w:lang w:val="da-DK" w:eastAsia="da-DK"/>
        </w:rPr>
      </w:pPr>
      <w:hyperlink w:anchor="_Toc47724693" w:history="1">
        <w:r w:rsidRPr="00B64325">
          <w:rPr>
            <w:rStyle w:val="Hyperlink"/>
            <w:noProof/>
          </w:rPr>
          <w:t xml:space="preserve">Observation 12: </w:t>
        </w:r>
        <w:r w:rsidRPr="001E2616">
          <w:rPr>
            <w:rStyle w:val="Hyperlink"/>
            <w:b w:val="0"/>
            <w:bCs w:val="0"/>
            <w:noProof/>
          </w:rPr>
          <w:t>In addition to all Rel-15 PRACH sequences, longer Zadoff-Chu sequences were introduced in 15 kHz and 30 kHz.</w:t>
        </w:r>
      </w:hyperlink>
    </w:p>
    <w:p w14:paraId="4B0BD8DF" w14:textId="39B5B149" w:rsidR="009D50AE" w:rsidRDefault="009D50AE">
      <w:pPr>
        <w:pStyle w:val="TOC1"/>
        <w:tabs>
          <w:tab w:val="right" w:pos="9617"/>
        </w:tabs>
        <w:rPr>
          <w:rFonts w:eastAsiaTheme="minorEastAsia" w:cstheme="minorBidi"/>
          <w:b w:val="0"/>
          <w:bCs w:val="0"/>
          <w:noProof/>
          <w:sz w:val="22"/>
          <w:szCs w:val="22"/>
          <w:lang w:val="da-DK" w:eastAsia="da-DK"/>
        </w:rPr>
      </w:pPr>
      <w:hyperlink w:anchor="_Toc47724694" w:history="1">
        <w:r w:rsidRPr="00B64325">
          <w:rPr>
            <w:rStyle w:val="Hyperlink"/>
            <w:noProof/>
            <w:lang w:val="en-GB"/>
            <w14:scene3d>
              <w14:camera w14:prst="orthographicFront"/>
              <w14:lightRig w14:rig="threePt" w14:dir="t">
                <w14:rot w14:lat="0" w14:lon="0" w14:rev="0"/>
              </w14:lightRig>
            </w14:scene3d>
          </w:rPr>
          <w:t>Proposal 8:</w:t>
        </w:r>
        <w:r w:rsidRPr="00B64325">
          <w:rPr>
            <w:rStyle w:val="Hyperlink"/>
            <w:noProof/>
            <w:lang w:val="en-GB"/>
          </w:rPr>
          <w:t xml:space="preserve"> For NR-U [4-step] RACH, RAN 4 to define new PRACH demodulation requirements and demodulation tests to the new Zadoff-Chu sequence lengths for 15 kHz SCS and 30 kHz SCS.</w:t>
        </w:r>
      </w:hyperlink>
    </w:p>
    <w:p w14:paraId="208BC8D7" w14:textId="7ACE3016" w:rsidR="009D50AE" w:rsidRDefault="009D50AE">
      <w:pPr>
        <w:pStyle w:val="TOC1"/>
        <w:tabs>
          <w:tab w:val="right" w:pos="9617"/>
        </w:tabs>
        <w:rPr>
          <w:rFonts w:eastAsiaTheme="minorEastAsia" w:cstheme="minorBidi"/>
          <w:b w:val="0"/>
          <w:bCs w:val="0"/>
          <w:noProof/>
          <w:sz w:val="22"/>
          <w:szCs w:val="22"/>
          <w:lang w:val="da-DK" w:eastAsia="da-DK"/>
        </w:rPr>
      </w:pPr>
      <w:hyperlink w:anchor="_Toc47724695" w:history="1">
        <w:r w:rsidRPr="00B64325">
          <w:rPr>
            <w:rStyle w:val="Hyperlink"/>
            <w:noProof/>
          </w:rPr>
          <w:t xml:space="preserve">Observation 13: </w:t>
        </w:r>
        <w:r w:rsidRPr="001E2616">
          <w:rPr>
            <w:rStyle w:val="Hyperlink"/>
            <w:b w:val="0"/>
            <w:bCs w:val="0"/>
            <w:noProof/>
          </w:rPr>
          <w:t>RAN4 has decided to define performance requirements of long PRACH preamble and interlaced PUSCH design of 2-step RACH as part of the NR-U WID.</w:t>
        </w:r>
      </w:hyperlink>
    </w:p>
    <w:p w14:paraId="2DA4B42D" w14:textId="4E3197A4" w:rsidR="009D50AE" w:rsidRDefault="009D50AE">
      <w:pPr>
        <w:pStyle w:val="TOC1"/>
        <w:tabs>
          <w:tab w:val="right" w:pos="9617"/>
        </w:tabs>
        <w:rPr>
          <w:rFonts w:eastAsiaTheme="minorEastAsia" w:cstheme="minorBidi"/>
          <w:b w:val="0"/>
          <w:bCs w:val="0"/>
          <w:noProof/>
          <w:sz w:val="22"/>
          <w:szCs w:val="22"/>
          <w:lang w:val="da-DK" w:eastAsia="da-DK"/>
        </w:rPr>
      </w:pPr>
      <w:hyperlink w:anchor="_Toc47724696" w:history="1">
        <w:r w:rsidRPr="00B64325">
          <w:rPr>
            <w:rStyle w:val="Hyperlink"/>
            <w:noProof/>
            <w14:scene3d>
              <w14:camera w14:prst="orthographicFront"/>
              <w14:lightRig w14:rig="threePt" w14:dir="t">
                <w14:rot w14:lat="0" w14:lon="0" w14:rev="0"/>
              </w14:lightRig>
            </w14:scene3d>
          </w:rPr>
          <w:t>Proposal 9:</w:t>
        </w:r>
        <w:r w:rsidRPr="00B64325">
          <w:rPr>
            <w:rStyle w:val="Hyperlink"/>
            <w:noProof/>
          </w:rPr>
          <w:t xml:space="preserve"> RAN4 to define 2-step RACH requirements related to unlicensed operation as a part of the NR_unlic-Perf work.</w:t>
        </w:r>
      </w:hyperlink>
    </w:p>
    <w:p w14:paraId="22A0F48C" w14:textId="30C99CFC" w:rsidR="009D50AE" w:rsidRDefault="009D50AE">
      <w:pPr>
        <w:pStyle w:val="TOC1"/>
        <w:tabs>
          <w:tab w:val="right" w:pos="9617"/>
        </w:tabs>
        <w:rPr>
          <w:rFonts w:eastAsiaTheme="minorEastAsia" w:cstheme="minorBidi"/>
          <w:b w:val="0"/>
          <w:bCs w:val="0"/>
          <w:noProof/>
          <w:sz w:val="22"/>
          <w:szCs w:val="22"/>
          <w:lang w:val="da-DK" w:eastAsia="da-DK"/>
        </w:rPr>
      </w:pPr>
      <w:hyperlink w:anchor="_Toc47724697" w:history="1">
        <w:r w:rsidRPr="00B64325">
          <w:rPr>
            <w:rStyle w:val="Hyperlink"/>
            <w:noProof/>
            <w14:scene3d>
              <w14:camera w14:prst="orthographicFront"/>
              <w14:lightRig w14:rig="threePt" w14:dir="t">
                <w14:rot w14:lat="0" w14:lon="0" w14:rev="0"/>
              </w14:lightRig>
            </w14:scene3d>
          </w:rPr>
          <w:t>Proposal 10:</w:t>
        </w:r>
        <w:r w:rsidRPr="00B64325">
          <w:rPr>
            <w:rStyle w:val="Hyperlink"/>
            <w:noProof/>
          </w:rPr>
          <w:t xml:space="preserve"> RAN4 to define interlaced MsgA PUSCH performance requirements using the same methodology as defined for the 2-step RACH WID.</w:t>
        </w:r>
      </w:hyperlink>
    </w:p>
    <w:p w14:paraId="13D25C4E" w14:textId="06A3B66A" w:rsidR="009D50AE" w:rsidRDefault="009D50AE">
      <w:pPr>
        <w:pStyle w:val="TOC1"/>
        <w:tabs>
          <w:tab w:val="right" w:pos="9617"/>
        </w:tabs>
        <w:rPr>
          <w:rFonts w:eastAsiaTheme="minorEastAsia" w:cstheme="minorBidi"/>
          <w:b w:val="0"/>
          <w:bCs w:val="0"/>
          <w:noProof/>
          <w:sz w:val="22"/>
          <w:szCs w:val="22"/>
          <w:lang w:val="da-DK" w:eastAsia="da-DK"/>
        </w:rPr>
      </w:pPr>
      <w:hyperlink w:anchor="_Toc47724698" w:history="1">
        <w:r w:rsidRPr="00B64325">
          <w:rPr>
            <w:rStyle w:val="Hyperlink"/>
            <w:noProof/>
          </w:rPr>
          <w:t xml:space="preserve">Observation 14: </w:t>
        </w:r>
        <w:r w:rsidRPr="001E2616">
          <w:rPr>
            <w:rStyle w:val="Hyperlink"/>
            <w:b w:val="0"/>
            <w:bCs w:val="0"/>
            <w:noProof/>
          </w:rPr>
          <w:t>In order to support the interlaced waveform, new PUCCH formats are introduced in NR-U, including improvements in cyclic shift and OCC for formats 0, 1, 2, and 3.</w:t>
        </w:r>
      </w:hyperlink>
    </w:p>
    <w:p w14:paraId="082BCDB8" w14:textId="0ECBD10B" w:rsidR="009D50AE" w:rsidRDefault="009D50AE">
      <w:pPr>
        <w:pStyle w:val="TOC1"/>
        <w:tabs>
          <w:tab w:val="right" w:pos="9617"/>
        </w:tabs>
        <w:rPr>
          <w:rFonts w:eastAsiaTheme="minorEastAsia" w:cstheme="minorBidi"/>
          <w:b w:val="0"/>
          <w:bCs w:val="0"/>
          <w:noProof/>
          <w:sz w:val="22"/>
          <w:szCs w:val="22"/>
          <w:lang w:val="da-DK" w:eastAsia="da-DK"/>
        </w:rPr>
      </w:pPr>
      <w:hyperlink w:anchor="_Toc47724699" w:history="1">
        <w:r w:rsidRPr="00B64325">
          <w:rPr>
            <w:rStyle w:val="Hyperlink"/>
            <w:noProof/>
            <w14:scene3d>
              <w14:camera w14:prst="orthographicFront"/>
              <w14:lightRig w14:rig="threePt" w14:dir="t">
                <w14:rot w14:lat="0" w14:lon="0" w14:rev="0"/>
              </w14:lightRig>
            </w14:scene3d>
          </w:rPr>
          <w:t>Proposal 11:</w:t>
        </w:r>
        <w:r w:rsidRPr="00B64325">
          <w:rPr>
            <w:rStyle w:val="Hyperlink"/>
            <w:noProof/>
            <w:lang w:val="en-GB"/>
          </w:rPr>
          <w:t xml:space="preserve"> RAN 4 to specify demodulation requirements and tests for PUCCH enhanced formats 0 and 2.</w:t>
        </w:r>
      </w:hyperlink>
    </w:p>
    <w:p w14:paraId="2E02F55B" w14:textId="139C6A73" w:rsidR="00CA0953" w:rsidRDefault="00CA0953" w:rsidP="00CF1C11">
      <w:pPr>
        <w:pStyle w:val="3GPPNormalText"/>
      </w:pPr>
      <w:r>
        <w:fldChar w:fldCharType="end"/>
      </w:r>
    </w:p>
    <w:p w14:paraId="0E87B0FA" w14:textId="0E6E51C2" w:rsidR="003B659E" w:rsidRPr="0095295C" w:rsidRDefault="003B659E" w:rsidP="0008612A">
      <w:pPr>
        <w:pStyle w:val="RAN4H1"/>
      </w:pPr>
      <w:r w:rsidRPr="0095295C">
        <w:t>References</w:t>
      </w:r>
    </w:p>
    <w:p w14:paraId="5496D267" w14:textId="5EA84EC6" w:rsidR="0019652A" w:rsidRPr="00101F3F" w:rsidRDefault="0019652A" w:rsidP="00202C34">
      <w:pPr>
        <w:numPr>
          <w:ilvl w:val="0"/>
          <w:numId w:val="1"/>
        </w:numPr>
        <w:overflowPunct w:val="0"/>
        <w:autoSpaceDE w:val="0"/>
        <w:autoSpaceDN w:val="0"/>
        <w:adjustRightInd w:val="0"/>
        <w:spacing w:after="120" w:line="240" w:lineRule="auto"/>
        <w:jc w:val="both"/>
        <w:textAlignment w:val="baseline"/>
      </w:pPr>
      <w:bookmarkStart w:id="47" w:name="_Ref46486257"/>
      <w:bookmarkStart w:id="48" w:name="_Hlk46851695"/>
      <w:bookmarkStart w:id="49" w:name="_Ref20931039"/>
      <w:bookmarkStart w:id="50" w:name="_Ref26969648"/>
      <w:r w:rsidRPr="0019652A">
        <w:t>RP-192926</w:t>
      </w:r>
      <w:r>
        <w:t xml:space="preserve">, </w:t>
      </w:r>
      <w:r>
        <w:rPr>
          <w:rFonts w:ascii="Arial" w:hAnsi="Arial" w:cs="Arial"/>
          <w:color w:val="000000"/>
          <w:sz w:val="18"/>
          <w:szCs w:val="18"/>
        </w:rPr>
        <w:t>Revised WID for Rel-16 NR-U WI</w:t>
      </w:r>
      <w:bookmarkEnd w:id="47"/>
    </w:p>
    <w:p w14:paraId="0600EF48" w14:textId="13855328" w:rsidR="001C2BD9" w:rsidRDefault="001C2BD9" w:rsidP="00202C34">
      <w:pPr>
        <w:numPr>
          <w:ilvl w:val="0"/>
          <w:numId w:val="1"/>
        </w:numPr>
        <w:overflowPunct w:val="0"/>
        <w:autoSpaceDE w:val="0"/>
        <w:autoSpaceDN w:val="0"/>
        <w:adjustRightInd w:val="0"/>
        <w:spacing w:after="120" w:line="240" w:lineRule="auto"/>
        <w:jc w:val="both"/>
        <w:textAlignment w:val="baseline"/>
      </w:pPr>
      <w:bookmarkStart w:id="51" w:name="_Ref46494480"/>
      <w:bookmarkStart w:id="52" w:name="_Hlk46851752"/>
      <w:bookmarkEnd w:id="48"/>
      <w:r w:rsidRPr="001C2BD9">
        <w:t>RP-201141</w:t>
      </w:r>
      <w:r>
        <w:t xml:space="preserve">, </w:t>
      </w:r>
      <w:r w:rsidRPr="001C2BD9">
        <w:t>SR for NR-based access to unlicensed spectrum</w:t>
      </w:r>
      <w:bookmarkEnd w:id="51"/>
      <w:r>
        <w:t xml:space="preserve"> </w:t>
      </w:r>
    </w:p>
    <w:p w14:paraId="682AD8D5" w14:textId="7DC0B7DD" w:rsidR="00252765" w:rsidRDefault="00252765" w:rsidP="001B03A1">
      <w:pPr>
        <w:numPr>
          <w:ilvl w:val="0"/>
          <w:numId w:val="1"/>
        </w:numPr>
        <w:overflowPunct w:val="0"/>
        <w:autoSpaceDE w:val="0"/>
        <w:autoSpaceDN w:val="0"/>
        <w:adjustRightInd w:val="0"/>
        <w:spacing w:after="120" w:line="240" w:lineRule="auto"/>
        <w:jc w:val="both"/>
        <w:textAlignment w:val="baseline"/>
      </w:pPr>
      <w:bookmarkStart w:id="53" w:name="_Ref46496566"/>
      <w:r w:rsidRPr="00252765">
        <w:t>ETSI EN 301 893 V2.1.1</w:t>
      </w:r>
      <w:r>
        <w:t xml:space="preserve">, </w:t>
      </w:r>
      <w:r w:rsidRPr="00252765">
        <w:t xml:space="preserve">5 GHz RLAN; </w:t>
      </w:r>
      <w:proofErr w:type="spellStart"/>
      <w:r w:rsidRPr="00252765">
        <w:t>Harmonised</w:t>
      </w:r>
      <w:proofErr w:type="spellEnd"/>
      <w:r w:rsidRPr="00252765">
        <w:t xml:space="preserve"> Standard covering the essential requirements of article 3.2 of Directive 2014/53/EU</w:t>
      </w:r>
      <w:bookmarkEnd w:id="53"/>
    </w:p>
    <w:p w14:paraId="522068E9" w14:textId="5D5E97A7" w:rsidR="003B4717" w:rsidRPr="00101F3F" w:rsidRDefault="003B4717" w:rsidP="001B03A1">
      <w:pPr>
        <w:numPr>
          <w:ilvl w:val="0"/>
          <w:numId w:val="1"/>
        </w:numPr>
        <w:overflowPunct w:val="0"/>
        <w:autoSpaceDE w:val="0"/>
        <w:autoSpaceDN w:val="0"/>
        <w:adjustRightInd w:val="0"/>
        <w:spacing w:after="120" w:line="240" w:lineRule="auto"/>
        <w:jc w:val="both"/>
        <w:textAlignment w:val="baseline"/>
      </w:pPr>
      <w:bookmarkStart w:id="54" w:name="_Ref46498046"/>
      <w:r w:rsidRPr="003B4717">
        <w:t>3GPP TS 38.214 V16.2.0</w:t>
      </w:r>
      <w:r>
        <w:t xml:space="preserve">, </w:t>
      </w:r>
      <w:r>
        <w:rPr>
          <w:lang w:val="en-GB"/>
        </w:rPr>
        <w:t>NR; Physical layer procedures for data</w:t>
      </w:r>
      <w:bookmarkEnd w:id="54"/>
    </w:p>
    <w:p w14:paraId="10ECBBF6" w14:textId="3B2519C3" w:rsidR="00260158" w:rsidRPr="00101F3F" w:rsidRDefault="00260158" w:rsidP="001B03A1">
      <w:pPr>
        <w:numPr>
          <w:ilvl w:val="0"/>
          <w:numId w:val="1"/>
        </w:numPr>
        <w:overflowPunct w:val="0"/>
        <w:autoSpaceDE w:val="0"/>
        <w:autoSpaceDN w:val="0"/>
        <w:adjustRightInd w:val="0"/>
        <w:spacing w:after="120" w:line="240" w:lineRule="auto"/>
        <w:jc w:val="both"/>
        <w:textAlignment w:val="baseline"/>
      </w:pPr>
      <w:bookmarkStart w:id="55" w:name="_Ref46755540"/>
      <w:r>
        <w:rPr>
          <w:lang w:val="en-GB"/>
        </w:rPr>
        <w:t xml:space="preserve">3GPP TS 38.212 V16.2.0, NR; </w:t>
      </w:r>
      <w:r w:rsidRPr="00260158">
        <w:rPr>
          <w:lang w:val="en-GB"/>
        </w:rPr>
        <w:t>Multiplexing and channel coding</w:t>
      </w:r>
      <w:bookmarkEnd w:id="55"/>
    </w:p>
    <w:p w14:paraId="56D871DA" w14:textId="1B1B50B3" w:rsidR="00C91538" w:rsidRDefault="00C91538" w:rsidP="00AC6D03">
      <w:pPr>
        <w:numPr>
          <w:ilvl w:val="0"/>
          <w:numId w:val="1"/>
        </w:numPr>
        <w:overflowPunct w:val="0"/>
        <w:autoSpaceDE w:val="0"/>
        <w:autoSpaceDN w:val="0"/>
        <w:adjustRightInd w:val="0"/>
        <w:spacing w:after="120" w:line="240" w:lineRule="auto"/>
        <w:jc w:val="both"/>
        <w:textAlignment w:val="baseline"/>
      </w:pPr>
      <w:bookmarkStart w:id="56" w:name="_Ref46857968"/>
      <w:bookmarkStart w:id="57" w:name="_Ref46833244"/>
      <w:bookmarkEnd w:id="49"/>
      <w:bookmarkEnd w:id="50"/>
      <w:r>
        <w:t xml:space="preserve">3GPP TS 38.213 V16.2.0, NR; </w:t>
      </w:r>
      <w:r w:rsidRPr="00C91538">
        <w:t>Physical layer procedures for control</w:t>
      </w:r>
      <w:bookmarkEnd w:id="56"/>
    </w:p>
    <w:p w14:paraId="01F39CBA" w14:textId="7A37B3B1" w:rsidR="00736161" w:rsidRDefault="00736161" w:rsidP="00736161">
      <w:pPr>
        <w:numPr>
          <w:ilvl w:val="0"/>
          <w:numId w:val="1"/>
        </w:numPr>
        <w:overflowPunct w:val="0"/>
        <w:autoSpaceDE w:val="0"/>
        <w:autoSpaceDN w:val="0"/>
        <w:adjustRightInd w:val="0"/>
        <w:spacing w:after="120" w:line="240" w:lineRule="auto"/>
        <w:jc w:val="both"/>
        <w:textAlignment w:val="baseline"/>
      </w:pPr>
      <w:bookmarkStart w:id="58" w:name="_Ref46865894"/>
      <w:r w:rsidRPr="00736161">
        <w:t>R4-2002389</w:t>
      </w:r>
      <w:r>
        <w:t xml:space="preserve">, </w:t>
      </w:r>
      <w:r w:rsidRPr="00736161">
        <w:t>WF on BS demodulation requirements for 2-step RACH</w:t>
      </w:r>
      <w:bookmarkEnd w:id="58"/>
    </w:p>
    <w:p w14:paraId="06D6B8C4" w14:textId="574D984C" w:rsidR="001D598B" w:rsidRPr="00AE2475" w:rsidRDefault="001D598B" w:rsidP="00AC6D03">
      <w:pPr>
        <w:numPr>
          <w:ilvl w:val="0"/>
          <w:numId w:val="1"/>
        </w:numPr>
        <w:overflowPunct w:val="0"/>
        <w:autoSpaceDE w:val="0"/>
        <w:autoSpaceDN w:val="0"/>
        <w:adjustRightInd w:val="0"/>
        <w:spacing w:after="120" w:line="240" w:lineRule="auto"/>
        <w:jc w:val="both"/>
        <w:textAlignment w:val="baseline"/>
      </w:pPr>
      <w:bookmarkStart w:id="59" w:name="_Ref46869963"/>
      <w:r>
        <w:t xml:space="preserve">3GPP TS 38.211 V16.2.0, NR; </w:t>
      </w:r>
      <w:r w:rsidRPr="00C12953">
        <w:t xml:space="preserve">Physical </w:t>
      </w:r>
      <w:r>
        <w:t>c</w:t>
      </w:r>
      <w:r w:rsidRPr="00C12953">
        <w:t xml:space="preserve">hannels and </w:t>
      </w:r>
      <w:r>
        <w:t>m</w:t>
      </w:r>
      <w:r w:rsidRPr="00C12953">
        <w:t>odulatio</w:t>
      </w:r>
      <w:r>
        <w:t>n</w:t>
      </w:r>
      <w:bookmarkEnd w:id="52"/>
      <w:bookmarkEnd w:id="57"/>
      <w:bookmarkEnd w:id="59"/>
    </w:p>
    <w:sectPr w:rsidR="001D598B" w:rsidRPr="00AE2475"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BC3B6D" w14:textId="77777777" w:rsidR="004A1B84" w:rsidRDefault="004A1B84" w:rsidP="00001C9B">
      <w:pPr>
        <w:spacing w:after="0" w:line="240" w:lineRule="auto"/>
      </w:pPr>
      <w:r>
        <w:separator/>
      </w:r>
    </w:p>
  </w:endnote>
  <w:endnote w:type="continuationSeparator" w:id="0">
    <w:p w14:paraId="3B56D5E0" w14:textId="77777777" w:rsidR="004A1B84" w:rsidRDefault="004A1B84" w:rsidP="00001C9B">
      <w:pPr>
        <w:spacing w:after="0" w:line="240" w:lineRule="auto"/>
      </w:pPr>
      <w:r>
        <w:continuationSeparator/>
      </w:r>
    </w:p>
  </w:endnote>
  <w:endnote w:type="continuationNotice" w:id="1">
    <w:p w14:paraId="7BDAB04E" w14:textId="77777777" w:rsidR="004A1B84" w:rsidRDefault="004A1B8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9B2EE1" w14:textId="77777777" w:rsidR="004A1B84" w:rsidRDefault="004A1B84" w:rsidP="00001C9B">
      <w:pPr>
        <w:spacing w:after="0" w:line="240" w:lineRule="auto"/>
      </w:pPr>
      <w:r>
        <w:separator/>
      </w:r>
    </w:p>
  </w:footnote>
  <w:footnote w:type="continuationSeparator" w:id="0">
    <w:p w14:paraId="7046C017" w14:textId="77777777" w:rsidR="004A1B84" w:rsidRDefault="004A1B84" w:rsidP="00001C9B">
      <w:pPr>
        <w:spacing w:after="0" w:line="240" w:lineRule="auto"/>
      </w:pPr>
      <w:r>
        <w:continuationSeparator/>
      </w:r>
    </w:p>
  </w:footnote>
  <w:footnote w:type="continuationNotice" w:id="1">
    <w:p w14:paraId="00D951CB" w14:textId="77777777" w:rsidR="004A1B84" w:rsidRDefault="004A1B8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2EC60CAB"/>
    <w:multiLevelType w:val="hybridMultilevel"/>
    <w:tmpl w:val="452042E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457F6766"/>
    <w:multiLevelType w:val="hybridMultilevel"/>
    <w:tmpl w:val="01A69FB2"/>
    <w:lvl w:ilvl="0" w:tplc="E1120E12">
      <w:start w:val="1"/>
      <w:numFmt w:val="bullet"/>
      <w:lvlText w:val="•"/>
      <w:lvlJc w:val="left"/>
      <w:pPr>
        <w:tabs>
          <w:tab w:val="num" w:pos="720"/>
        </w:tabs>
        <w:ind w:left="720" w:hanging="360"/>
      </w:pPr>
      <w:rPr>
        <w:rFonts w:ascii="Arial" w:hAnsi="Arial" w:hint="default"/>
      </w:rPr>
    </w:lvl>
    <w:lvl w:ilvl="1" w:tplc="30BCF756" w:tentative="1">
      <w:start w:val="1"/>
      <w:numFmt w:val="bullet"/>
      <w:lvlText w:val="•"/>
      <w:lvlJc w:val="left"/>
      <w:pPr>
        <w:tabs>
          <w:tab w:val="num" w:pos="1440"/>
        </w:tabs>
        <w:ind w:left="1440" w:hanging="360"/>
      </w:pPr>
      <w:rPr>
        <w:rFonts w:ascii="Arial" w:hAnsi="Arial" w:hint="default"/>
      </w:rPr>
    </w:lvl>
    <w:lvl w:ilvl="2" w:tplc="3064FB84" w:tentative="1">
      <w:start w:val="1"/>
      <w:numFmt w:val="bullet"/>
      <w:lvlText w:val="•"/>
      <w:lvlJc w:val="left"/>
      <w:pPr>
        <w:tabs>
          <w:tab w:val="num" w:pos="2160"/>
        </w:tabs>
        <w:ind w:left="2160" w:hanging="360"/>
      </w:pPr>
      <w:rPr>
        <w:rFonts w:ascii="Arial" w:hAnsi="Arial" w:hint="default"/>
      </w:rPr>
    </w:lvl>
    <w:lvl w:ilvl="3" w:tplc="87C04412" w:tentative="1">
      <w:start w:val="1"/>
      <w:numFmt w:val="bullet"/>
      <w:lvlText w:val="•"/>
      <w:lvlJc w:val="left"/>
      <w:pPr>
        <w:tabs>
          <w:tab w:val="num" w:pos="2880"/>
        </w:tabs>
        <w:ind w:left="2880" w:hanging="360"/>
      </w:pPr>
      <w:rPr>
        <w:rFonts w:ascii="Arial" w:hAnsi="Arial" w:hint="default"/>
      </w:rPr>
    </w:lvl>
    <w:lvl w:ilvl="4" w:tplc="C5608D7C" w:tentative="1">
      <w:start w:val="1"/>
      <w:numFmt w:val="bullet"/>
      <w:lvlText w:val="•"/>
      <w:lvlJc w:val="left"/>
      <w:pPr>
        <w:tabs>
          <w:tab w:val="num" w:pos="3600"/>
        </w:tabs>
        <w:ind w:left="3600" w:hanging="360"/>
      </w:pPr>
      <w:rPr>
        <w:rFonts w:ascii="Arial" w:hAnsi="Arial" w:hint="default"/>
      </w:rPr>
    </w:lvl>
    <w:lvl w:ilvl="5" w:tplc="5D1EBFE6" w:tentative="1">
      <w:start w:val="1"/>
      <w:numFmt w:val="bullet"/>
      <w:lvlText w:val="•"/>
      <w:lvlJc w:val="left"/>
      <w:pPr>
        <w:tabs>
          <w:tab w:val="num" w:pos="4320"/>
        </w:tabs>
        <w:ind w:left="4320" w:hanging="360"/>
      </w:pPr>
      <w:rPr>
        <w:rFonts w:ascii="Arial" w:hAnsi="Arial" w:hint="default"/>
      </w:rPr>
    </w:lvl>
    <w:lvl w:ilvl="6" w:tplc="79D07B3E" w:tentative="1">
      <w:start w:val="1"/>
      <w:numFmt w:val="bullet"/>
      <w:lvlText w:val="•"/>
      <w:lvlJc w:val="left"/>
      <w:pPr>
        <w:tabs>
          <w:tab w:val="num" w:pos="5040"/>
        </w:tabs>
        <w:ind w:left="5040" w:hanging="360"/>
      </w:pPr>
      <w:rPr>
        <w:rFonts w:ascii="Arial" w:hAnsi="Arial" w:hint="default"/>
      </w:rPr>
    </w:lvl>
    <w:lvl w:ilvl="7" w:tplc="575E02C6" w:tentative="1">
      <w:start w:val="1"/>
      <w:numFmt w:val="bullet"/>
      <w:lvlText w:val="•"/>
      <w:lvlJc w:val="left"/>
      <w:pPr>
        <w:tabs>
          <w:tab w:val="num" w:pos="5760"/>
        </w:tabs>
        <w:ind w:left="5760" w:hanging="360"/>
      </w:pPr>
      <w:rPr>
        <w:rFonts w:ascii="Arial" w:hAnsi="Arial" w:hint="default"/>
      </w:rPr>
    </w:lvl>
    <w:lvl w:ilvl="8" w:tplc="ADB6A48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46AB61A5"/>
    <w:multiLevelType w:val="hybridMultilevel"/>
    <w:tmpl w:val="653629A8"/>
    <w:lvl w:ilvl="0" w:tplc="040B0005">
      <w:start w:val="1"/>
      <w:numFmt w:val="bullet"/>
      <w:lvlText w:val=""/>
      <w:lvlJc w:val="left"/>
      <w:pPr>
        <w:ind w:left="720" w:hanging="360"/>
      </w:pPr>
      <w:rPr>
        <w:rFonts w:ascii="Wingdings" w:hAnsi="Wingdings" w:hint="default"/>
      </w:rPr>
    </w:lvl>
    <w:lvl w:ilvl="1" w:tplc="040B0005">
      <w:start w:val="1"/>
      <w:numFmt w:val="bullet"/>
      <w:lvlText w:val=""/>
      <w:lvlJc w:val="left"/>
      <w:pPr>
        <w:ind w:left="1069" w:hanging="360"/>
      </w:pPr>
      <w:rPr>
        <w:rFonts w:ascii="Wingdings" w:hAnsi="Wingdings"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46B43B9D"/>
    <w:multiLevelType w:val="hybridMultilevel"/>
    <w:tmpl w:val="0A9C7592"/>
    <w:lvl w:ilvl="0" w:tplc="E424DEFE">
      <w:start w:val="1"/>
      <w:numFmt w:val="decimal"/>
      <w:pStyle w:val="RAN4Observation"/>
      <w:suff w:val="space"/>
      <w:lvlText w:val="Observation %1:"/>
      <w:lvlJc w:val="left"/>
      <w:pPr>
        <w:ind w:left="0" w:firstLine="0"/>
      </w:pPr>
      <w:rPr>
        <w:rFonts w:ascii="Times New Roman" w:hAnsi="Times New Roman" w:hint="default"/>
        <w:b/>
        <w:i w:val="0"/>
        <w:strike w:val="0"/>
        <w:color w:val="auto"/>
        <w:sz w:val="20"/>
        <w:lang w:val="en-US"/>
      </w:rPr>
    </w:lvl>
    <w:lvl w:ilvl="1" w:tplc="04090019">
      <w:start w:val="1"/>
      <w:numFmt w:val="lowerLetter"/>
      <w:lvlText w:val="%2."/>
      <w:lvlJc w:val="left"/>
      <w:pPr>
        <w:ind w:left="-578" w:hanging="360"/>
      </w:pPr>
    </w:lvl>
    <w:lvl w:ilvl="2" w:tplc="0409001B" w:tentative="1">
      <w:start w:val="1"/>
      <w:numFmt w:val="lowerRoman"/>
      <w:lvlText w:val="%3."/>
      <w:lvlJc w:val="right"/>
      <w:pPr>
        <w:ind w:left="142" w:hanging="180"/>
      </w:pPr>
    </w:lvl>
    <w:lvl w:ilvl="3" w:tplc="0409000F" w:tentative="1">
      <w:start w:val="1"/>
      <w:numFmt w:val="decimal"/>
      <w:lvlText w:val="%4."/>
      <w:lvlJc w:val="left"/>
      <w:pPr>
        <w:ind w:left="862" w:hanging="360"/>
      </w:pPr>
    </w:lvl>
    <w:lvl w:ilvl="4" w:tplc="04090019" w:tentative="1">
      <w:start w:val="1"/>
      <w:numFmt w:val="lowerLetter"/>
      <w:lvlText w:val="%5."/>
      <w:lvlJc w:val="left"/>
      <w:pPr>
        <w:ind w:left="1582" w:hanging="360"/>
      </w:pPr>
    </w:lvl>
    <w:lvl w:ilvl="5" w:tplc="0409001B" w:tentative="1">
      <w:start w:val="1"/>
      <w:numFmt w:val="lowerRoman"/>
      <w:lvlText w:val="%6."/>
      <w:lvlJc w:val="right"/>
      <w:pPr>
        <w:ind w:left="2302" w:hanging="180"/>
      </w:pPr>
    </w:lvl>
    <w:lvl w:ilvl="6" w:tplc="0409000F" w:tentative="1">
      <w:start w:val="1"/>
      <w:numFmt w:val="decimal"/>
      <w:lvlText w:val="%7."/>
      <w:lvlJc w:val="left"/>
      <w:pPr>
        <w:ind w:left="3022" w:hanging="360"/>
      </w:pPr>
    </w:lvl>
    <w:lvl w:ilvl="7" w:tplc="04090019" w:tentative="1">
      <w:start w:val="1"/>
      <w:numFmt w:val="lowerLetter"/>
      <w:lvlText w:val="%8."/>
      <w:lvlJc w:val="left"/>
      <w:pPr>
        <w:ind w:left="3742" w:hanging="360"/>
      </w:pPr>
    </w:lvl>
    <w:lvl w:ilvl="8" w:tplc="0409001B" w:tentative="1">
      <w:start w:val="1"/>
      <w:numFmt w:val="lowerRoman"/>
      <w:lvlText w:val="%9."/>
      <w:lvlJc w:val="right"/>
      <w:pPr>
        <w:ind w:left="4462" w:hanging="180"/>
      </w:pPr>
    </w:lvl>
  </w:abstractNum>
  <w:abstractNum w:abstractNumId="5" w15:restartNumberingAfterBreak="0">
    <w:nsid w:val="4CEF20D6"/>
    <w:multiLevelType w:val="multilevel"/>
    <w:tmpl w:val="82E89534"/>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Times New Roman" w:hAnsi="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4D6E3167"/>
    <w:multiLevelType w:val="hybridMultilevel"/>
    <w:tmpl w:val="4F5E305E"/>
    <w:lvl w:ilvl="0" w:tplc="11D699AA">
      <w:start w:val="1"/>
      <w:numFmt w:val="decimal"/>
      <w:pStyle w:val="RAN4proposal"/>
      <w:suff w:val="space"/>
      <w:lvlText w:val="Proposal %1:"/>
      <w:lvlJc w:val="left"/>
      <w:pPr>
        <w:ind w:left="360" w:hanging="360"/>
      </w:pPr>
      <w:rPr>
        <w:rFonts w:ascii="Times New Roman" w:hAnsi="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97" w:hanging="360"/>
      </w:pPr>
    </w:lvl>
    <w:lvl w:ilvl="2" w:tplc="0409001B" w:tentative="1">
      <w:start w:val="1"/>
      <w:numFmt w:val="lowerRoman"/>
      <w:lvlText w:val="%3."/>
      <w:lvlJc w:val="right"/>
      <w:pPr>
        <w:ind w:left="523" w:hanging="180"/>
      </w:pPr>
    </w:lvl>
    <w:lvl w:ilvl="3" w:tplc="0409000F" w:tentative="1">
      <w:start w:val="1"/>
      <w:numFmt w:val="decimal"/>
      <w:lvlText w:val="%4."/>
      <w:lvlJc w:val="left"/>
      <w:pPr>
        <w:ind w:left="1243" w:hanging="360"/>
      </w:pPr>
    </w:lvl>
    <w:lvl w:ilvl="4" w:tplc="04090019" w:tentative="1">
      <w:start w:val="1"/>
      <w:numFmt w:val="lowerLetter"/>
      <w:lvlText w:val="%5."/>
      <w:lvlJc w:val="left"/>
      <w:pPr>
        <w:ind w:left="1963" w:hanging="360"/>
      </w:pPr>
    </w:lvl>
    <w:lvl w:ilvl="5" w:tplc="0409001B" w:tentative="1">
      <w:start w:val="1"/>
      <w:numFmt w:val="lowerRoman"/>
      <w:lvlText w:val="%6."/>
      <w:lvlJc w:val="right"/>
      <w:pPr>
        <w:ind w:left="2683" w:hanging="180"/>
      </w:pPr>
    </w:lvl>
    <w:lvl w:ilvl="6" w:tplc="0409000F" w:tentative="1">
      <w:start w:val="1"/>
      <w:numFmt w:val="decimal"/>
      <w:lvlText w:val="%7."/>
      <w:lvlJc w:val="left"/>
      <w:pPr>
        <w:ind w:left="3403" w:hanging="360"/>
      </w:pPr>
    </w:lvl>
    <w:lvl w:ilvl="7" w:tplc="04090019" w:tentative="1">
      <w:start w:val="1"/>
      <w:numFmt w:val="lowerLetter"/>
      <w:lvlText w:val="%8."/>
      <w:lvlJc w:val="left"/>
      <w:pPr>
        <w:ind w:left="4123" w:hanging="360"/>
      </w:pPr>
    </w:lvl>
    <w:lvl w:ilvl="8" w:tplc="0409001B" w:tentative="1">
      <w:start w:val="1"/>
      <w:numFmt w:val="lowerRoman"/>
      <w:lvlText w:val="%9."/>
      <w:lvlJc w:val="right"/>
      <w:pPr>
        <w:ind w:left="4843" w:hanging="180"/>
      </w:pPr>
    </w:lvl>
  </w:abstractNum>
  <w:abstractNum w:abstractNumId="7"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65C217B"/>
    <w:multiLevelType w:val="multilevel"/>
    <w:tmpl w:val="CFDA8F44"/>
    <w:lvl w:ilvl="0">
      <w:start w:val="1"/>
      <w:numFmt w:val="decimal"/>
      <w:lvlText w:val="%1"/>
      <w:lvlJc w:val="left"/>
      <w:pPr>
        <w:ind w:left="5322" w:hanging="360"/>
      </w:pPr>
      <w:rPr>
        <w:rFonts w:hint="default"/>
      </w:rPr>
    </w:lvl>
    <w:lvl w:ilvl="1">
      <w:start w:val="1"/>
      <w:numFmt w:val="decimal"/>
      <w:lvlText w:val="%1.%2"/>
      <w:lvlJc w:val="left"/>
      <w:pPr>
        <w:ind w:left="1283"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2" w15:restartNumberingAfterBreak="0">
    <w:nsid w:val="70E70B81"/>
    <w:multiLevelType w:val="hybridMultilevel"/>
    <w:tmpl w:val="BC26A9A8"/>
    <w:lvl w:ilvl="0" w:tplc="AA109E96">
      <w:start w:val="1"/>
      <w:numFmt w:val="bullet"/>
      <w:lvlText w:val="•"/>
      <w:lvlJc w:val="left"/>
      <w:pPr>
        <w:ind w:left="420" w:hanging="420"/>
      </w:pPr>
      <w:rPr>
        <w:rFonts w:ascii="Times New Roman" w:hAnsi="Times New Roman" w:hint="default"/>
      </w:rPr>
    </w:lvl>
    <w:lvl w:ilvl="1" w:tplc="04090003">
      <w:start w:val="1"/>
      <w:numFmt w:val="bullet"/>
      <w:lvlText w:val="o"/>
      <w:lvlJc w:val="left"/>
      <w:pPr>
        <w:ind w:left="840" w:hanging="420"/>
      </w:pPr>
      <w:rPr>
        <w:rFonts w:ascii="Courier New" w:hAnsi="Courier New" w:cs="Courier New" w:hint="default"/>
      </w:rPr>
    </w:lvl>
    <w:lvl w:ilvl="2" w:tplc="AA109E96">
      <w:start w:val="1"/>
      <w:numFmt w:val="bullet"/>
      <w:lvlText w:val="•"/>
      <w:lvlJc w:val="left"/>
      <w:pPr>
        <w:ind w:left="1260" w:hanging="420"/>
      </w:pPr>
      <w:rPr>
        <w:rFonts w:ascii="Times New Roman" w:hAnsi="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2450AB4"/>
    <w:multiLevelType w:val="hybridMultilevel"/>
    <w:tmpl w:val="41F60AB0"/>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4" w15:restartNumberingAfterBreak="0">
    <w:nsid w:val="78022DB7"/>
    <w:multiLevelType w:val="multilevel"/>
    <w:tmpl w:val="F5F41B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7"/>
  </w:num>
  <w:num w:numId="3">
    <w:abstractNumId w:val="4"/>
  </w:num>
  <w:num w:numId="4">
    <w:abstractNumId w:val="6"/>
  </w:num>
  <w:num w:numId="5">
    <w:abstractNumId w:val="11"/>
  </w:num>
  <w:num w:numId="6">
    <w:abstractNumId w:val="8"/>
  </w:num>
  <w:num w:numId="7">
    <w:abstractNumId w:val="1"/>
  </w:num>
  <w:num w:numId="8">
    <w:abstractNumId w:val="3"/>
  </w:num>
  <w:num w:numId="9">
    <w:abstractNumId w:val="13"/>
  </w:num>
  <w:num w:numId="10">
    <w:abstractNumId w:val="5"/>
  </w:num>
  <w:num w:numId="11">
    <w:abstractNumId w:val="12"/>
  </w:num>
  <w:num w:numId="12">
    <w:abstractNumId w:val="14"/>
  </w:num>
  <w:num w:numId="13">
    <w:abstractNumId w:val="10"/>
  </w:num>
  <w:num w:numId="14">
    <w:abstractNumId w:val="2"/>
  </w:num>
  <w:num w:numId="15">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trackRevisions/>
  <w:defaultTabStop w:val="720"/>
  <w:hyphenationZone w:val="425"/>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02350"/>
    <w:rsid w:val="000043BB"/>
    <w:rsid w:val="00005B08"/>
    <w:rsid w:val="000116DD"/>
    <w:rsid w:val="00014861"/>
    <w:rsid w:val="000178E3"/>
    <w:rsid w:val="00017E8B"/>
    <w:rsid w:val="000355AE"/>
    <w:rsid w:val="00035E84"/>
    <w:rsid w:val="00043285"/>
    <w:rsid w:val="000476B6"/>
    <w:rsid w:val="00051F48"/>
    <w:rsid w:val="0005269E"/>
    <w:rsid w:val="0005334A"/>
    <w:rsid w:val="000539CD"/>
    <w:rsid w:val="00054D42"/>
    <w:rsid w:val="00056EB5"/>
    <w:rsid w:val="000574D6"/>
    <w:rsid w:val="00062F6B"/>
    <w:rsid w:val="000636D4"/>
    <w:rsid w:val="0006590F"/>
    <w:rsid w:val="0006699A"/>
    <w:rsid w:val="00072B50"/>
    <w:rsid w:val="00073236"/>
    <w:rsid w:val="0007385D"/>
    <w:rsid w:val="00074B20"/>
    <w:rsid w:val="0007547A"/>
    <w:rsid w:val="000755FB"/>
    <w:rsid w:val="000775C9"/>
    <w:rsid w:val="00080395"/>
    <w:rsid w:val="00080FED"/>
    <w:rsid w:val="0008612A"/>
    <w:rsid w:val="00086C77"/>
    <w:rsid w:val="00092144"/>
    <w:rsid w:val="000926E7"/>
    <w:rsid w:val="000A0F46"/>
    <w:rsid w:val="000A20DE"/>
    <w:rsid w:val="000A5622"/>
    <w:rsid w:val="000A5729"/>
    <w:rsid w:val="000B0056"/>
    <w:rsid w:val="000C2D0E"/>
    <w:rsid w:val="000C56C0"/>
    <w:rsid w:val="000D2D87"/>
    <w:rsid w:val="000D3DDB"/>
    <w:rsid w:val="000D3E3F"/>
    <w:rsid w:val="000D5C4C"/>
    <w:rsid w:val="000E2027"/>
    <w:rsid w:val="000E23A6"/>
    <w:rsid w:val="000E5003"/>
    <w:rsid w:val="000F01D4"/>
    <w:rsid w:val="000F09AB"/>
    <w:rsid w:val="000F2A39"/>
    <w:rsid w:val="000F4C1A"/>
    <w:rsid w:val="000F7435"/>
    <w:rsid w:val="00101F3F"/>
    <w:rsid w:val="00102AA6"/>
    <w:rsid w:val="001057E8"/>
    <w:rsid w:val="001108FE"/>
    <w:rsid w:val="001109F8"/>
    <w:rsid w:val="00112230"/>
    <w:rsid w:val="001149DB"/>
    <w:rsid w:val="00116762"/>
    <w:rsid w:val="00117796"/>
    <w:rsid w:val="001209AC"/>
    <w:rsid w:val="0012444B"/>
    <w:rsid w:val="00124459"/>
    <w:rsid w:val="00126279"/>
    <w:rsid w:val="001300E1"/>
    <w:rsid w:val="00130290"/>
    <w:rsid w:val="00130406"/>
    <w:rsid w:val="001304A0"/>
    <w:rsid w:val="00130600"/>
    <w:rsid w:val="0013531D"/>
    <w:rsid w:val="00135794"/>
    <w:rsid w:val="00140330"/>
    <w:rsid w:val="001416A5"/>
    <w:rsid w:val="00142412"/>
    <w:rsid w:val="0014248F"/>
    <w:rsid w:val="00143E75"/>
    <w:rsid w:val="00151A8D"/>
    <w:rsid w:val="0015200C"/>
    <w:rsid w:val="0015341D"/>
    <w:rsid w:val="001622C4"/>
    <w:rsid w:val="00162C68"/>
    <w:rsid w:val="00162FA0"/>
    <w:rsid w:val="00165EE7"/>
    <w:rsid w:val="001679DE"/>
    <w:rsid w:val="00167D8A"/>
    <w:rsid w:val="001704CB"/>
    <w:rsid w:val="001745F8"/>
    <w:rsid w:val="00174AD3"/>
    <w:rsid w:val="0017501D"/>
    <w:rsid w:val="001802FD"/>
    <w:rsid w:val="001838CF"/>
    <w:rsid w:val="0019220B"/>
    <w:rsid w:val="00192A0F"/>
    <w:rsid w:val="001958A2"/>
    <w:rsid w:val="00195E2B"/>
    <w:rsid w:val="001961B9"/>
    <w:rsid w:val="0019652A"/>
    <w:rsid w:val="001A0D74"/>
    <w:rsid w:val="001A6CF5"/>
    <w:rsid w:val="001A72C1"/>
    <w:rsid w:val="001B03A1"/>
    <w:rsid w:val="001B116F"/>
    <w:rsid w:val="001B2187"/>
    <w:rsid w:val="001B2870"/>
    <w:rsid w:val="001B2A24"/>
    <w:rsid w:val="001B5B85"/>
    <w:rsid w:val="001C2BD9"/>
    <w:rsid w:val="001C4397"/>
    <w:rsid w:val="001D54CB"/>
    <w:rsid w:val="001D598B"/>
    <w:rsid w:val="001D5FF3"/>
    <w:rsid w:val="001D6CBA"/>
    <w:rsid w:val="001E05BA"/>
    <w:rsid w:val="001E2616"/>
    <w:rsid w:val="001E30F6"/>
    <w:rsid w:val="001E3EB3"/>
    <w:rsid w:val="001E659F"/>
    <w:rsid w:val="001E6EA2"/>
    <w:rsid w:val="001F08CE"/>
    <w:rsid w:val="001F364B"/>
    <w:rsid w:val="001F6216"/>
    <w:rsid w:val="001F6C25"/>
    <w:rsid w:val="00200081"/>
    <w:rsid w:val="00202988"/>
    <w:rsid w:val="00202C34"/>
    <w:rsid w:val="00202CDC"/>
    <w:rsid w:val="00203B92"/>
    <w:rsid w:val="0020521B"/>
    <w:rsid w:val="00206975"/>
    <w:rsid w:val="0021156E"/>
    <w:rsid w:val="002131AA"/>
    <w:rsid w:val="002149F0"/>
    <w:rsid w:val="00214E5E"/>
    <w:rsid w:val="002255AA"/>
    <w:rsid w:val="002267F3"/>
    <w:rsid w:val="002325A1"/>
    <w:rsid w:val="00235F5C"/>
    <w:rsid w:val="00236D6F"/>
    <w:rsid w:val="00236D78"/>
    <w:rsid w:val="00237A2C"/>
    <w:rsid w:val="00241C1B"/>
    <w:rsid w:val="00241F33"/>
    <w:rsid w:val="00245F37"/>
    <w:rsid w:val="0024625B"/>
    <w:rsid w:val="00246E27"/>
    <w:rsid w:val="00252222"/>
    <w:rsid w:val="00252765"/>
    <w:rsid w:val="00253145"/>
    <w:rsid w:val="00255E2C"/>
    <w:rsid w:val="002562FC"/>
    <w:rsid w:val="00260158"/>
    <w:rsid w:val="002650B5"/>
    <w:rsid w:val="00265102"/>
    <w:rsid w:val="00265843"/>
    <w:rsid w:val="002712B6"/>
    <w:rsid w:val="00273443"/>
    <w:rsid w:val="002743FE"/>
    <w:rsid w:val="00280503"/>
    <w:rsid w:val="002808EF"/>
    <w:rsid w:val="00282637"/>
    <w:rsid w:val="00284157"/>
    <w:rsid w:val="002853E1"/>
    <w:rsid w:val="002858D2"/>
    <w:rsid w:val="002870BB"/>
    <w:rsid w:val="00287B2D"/>
    <w:rsid w:val="00294438"/>
    <w:rsid w:val="00295D0B"/>
    <w:rsid w:val="00296A2E"/>
    <w:rsid w:val="002977E0"/>
    <w:rsid w:val="002A384C"/>
    <w:rsid w:val="002A42D8"/>
    <w:rsid w:val="002A4B7B"/>
    <w:rsid w:val="002A4D7C"/>
    <w:rsid w:val="002A5E6D"/>
    <w:rsid w:val="002A6280"/>
    <w:rsid w:val="002B26BF"/>
    <w:rsid w:val="002B3044"/>
    <w:rsid w:val="002B4922"/>
    <w:rsid w:val="002B6964"/>
    <w:rsid w:val="002C136A"/>
    <w:rsid w:val="002C23B6"/>
    <w:rsid w:val="002C2D19"/>
    <w:rsid w:val="002C4FA4"/>
    <w:rsid w:val="002C54F8"/>
    <w:rsid w:val="002C7A15"/>
    <w:rsid w:val="002D0A10"/>
    <w:rsid w:val="002D10FA"/>
    <w:rsid w:val="002D2A2F"/>
    <w:rsid w:val="002D44E3"/>
    <w:rsid w:val="002D4C55"/>
    <w:rsid w:val="002E01B2"/>
    <w:rsid w:val="002E664D"/>
    <w:rsid w:val="002F1542"/>
    <w:rsid w:val="002F66D9"/>
    <w:rsid w:val="003052C9"/>
    <w:rsid w:val="003112A6"/>
    <w:rsid w:val="003154E6"/>
    <w:rsid w:val="0032066B"/>
    <w:rsid w:val="00332C7E"/>
    <w:rsid w:val="00333C93"/>
    <w:rsid w:val="00334C4B"/>
    <w:rsid w:val="003365BF"/>
    <w:rsid w:val="00336CAE"/>
    <w:rsid w:val="00343C51"/>
    <w:rsid w:val="003441AA"/>
    <w:rsid w:val="0034546C"/>
    <w:rsid w:val="00351119"/>
    <w:rsid w:val="00360BDD"/>
    <w:rsid w:val="00362C68"/>
    <w:rsid w:val="00363644"/>
    <w:rsid w:val="00366991"/>
    <w:rsid w:val="0037195C"/>
    <w:rsid w:val="00372382"/>
    <w:rsid w:val="00374D6A"/>
    <w:rsid w:val="00376F54"/>
    <w:rsid w:val="003776D8"/>
    <w:rsid w:val="0038046E"/>
    <w:rsid w:val="00384776"/>
    <w:rsid w:val="00385DFB"/>
    <w:rsid w:val="00386F0A"/>
    <w:rsid w:val="00386F6B"/>
    <w:rsid w:val="00386FA7"/>
    <w:rsid w:val="00390247"/>
    <w:rsid w:val="00391337"/>
    <w:rsid w:val="00391A23"/>
    <w:rsid w:val="003A2CBA"/>
    <w:rsid w:val="003B03F3"/>
    <w:rsid w:val="003B1432"/>
    <w:rsid w:val="003B2E8E"/>
    <w:rsid w:val="003B4717"/>
    <w:rsid w:val="003B5051"/>
    <w:rsid w:val="003B659E"/>
    <w:rsid w:val="003B7ACC"/>
    <w:rsid w:val="003C174C"/>
    <w:rsid w:val="003C2C76"/>
    <w:rsid w:val="003C46D1"/>
    <w:rsid w:val="003C6693"/>
    <w:rsid w:val="003C6881"/>
    <w:rsid w:val="003C698D"/>
    <w:rsid w:val="003D2040"/>
    <w:rsid w:val="003D34E3"/>
    <w:rsid w:val="003D6875"/>
    <w:rsid w:val="003E0127"/>
    <w:rsid w:val="003E3825"/>
    <w:rsid w:val="003E508A"/>
    <w:rsid w:val="003E5526"/>
    <w:rsid w:val="003E5C9D"/>
    <w:rsid w:val="003F4960"/>
    <w:rsid w:val="003F5961"/>
    <w:rsid w:val="003F7E7B"/>
    <w:rsid w:val="004001CA"/>
    <w:rsid w:val="00404AE4"/>
    <w:rsid w:val="004065C2"/>
    <w:rsid w:val="004107B8"/>
    <w:rsid w:val="00413472"/>
    <w:rsid w:val="004138A8"/>
    <w:rsid w:val="00423A76"/>
    <w:rsid w:val="0043238D"/>
    <w:rsid w:val="00436702"/>
    <w:rsid w:val="004367F1"/>
    <w:rsid w:val="0043750A"/>
    <w:rsid w:val="0044028A"/>
    <w:rsid w:val="00440BE9"/>
    <w:rsid w:val="00446873"/>
    <w:rsid w:val="00451344"/>
    <w:rsid w:val="00453F8E"/>
    <w:rsid w:val="004573AB"/>
    <w:rsid w:val="00460827"/>
    <w:rsid w:val="00460A9F"/>
    <w:rsid w:val="0046167E"/>
    <w:rsid w:val="00463846"/>
    <w:rsid w:val="00473F14"/>
    <w:rsid w:val="00475300"/>
    <w:rsid w:val="004765AE"/>
    <w:rsid w:val="004826F3"/>
    <w:rsid w:val="0048457F"/>
    <w:rsid w:val="00485917"/>
    <w:rsid w:val="004877A6"/>
    <w:rsid w:val="00490412"/>
    <w:rsid w:val="00493619"/>
    <w:rsid w:val="00495434"/>
    <w:rsid w:val="00496B4A"/>
    <w:rsid w:val="0049704C"/>
    <w:rsid w:val="004A1821"/>
    <w:rsid w:val="004A1B84"/>
    <w:rsid w:val="004A1E51"/>
    <w:rsid w:val="004A3F24"/>
    <w:rsid w:val="004A40D6"/>
    <w:rsid w:val="004B3327"/>
    <w:rsid w:val="004B4607"/>
    <w:rsid w:val="004B4DEA"/>
    <w:rsid w:val="004B7E0A"/>
    <w:rsid w:val="004C1A5B"/>
    <w:rsid w:val="004C248A"/>
    <w:rsid w:val="004C2FE1"/>
    <w:rsid w:val="004C71E4"/>
    <w:rsid w:val="004D025F"/>
    <w:rsid w:val="004D1556"/>
    <w:rsid w:val="004D2FC5"/>
    <w:rsid w:val="004D3AC6"/>
    <w:rsid w:val="004D3E07"/>
    <w:rsid w:val="004D55CE"/>
    <w:rsid w:val="004E20FA"/>
    <w:rsid w:val="004E44ED"/>
    <w:rsid w:val="004E555B"/>
    <w:rsid w:val="004E5E66"/>
    <w:rsid w:val="004E7542"/>
    <w:rsid w:val="004F306A"/>
    <w:rsid w:val="004F3B01"/>
    <w:rsid w:val="00503282"/>
    <w:rsid w:val="005032C3"/>
    <w:rsid w:val="00503B4D"/>
    <w:rsid w:val="00504EE9"/>
    <w:rsid w:val="00510FB5"/>
    <w:rsid w:val="00511D00"/>
    <w:rsid w:val="005150F7"/>
    <w:rsid w:val="00522F06"/>
    <w:rsid w:val="00524299"/>
    <w:rsid w:val="0053065D"/>
    <w:rsid w:val="005318D1"/>
    <w:rsid w:val="005343AA"/>
    <w:rsid w:val="005440B8"/>
    <w:rsid w:val="0054442C"/>
    <w:rsid w:val="005479EB"/>
    <w:rsid w:val="00550285"/>
    <w:rsid w:val="005505C2"/>
    <w:rsid w:val="00552D15"/>
    <w:rsid w:val="00554227"/>
    <w:rsid w:val="00555FC4"/>
    <w:rsid w:val="00556D62"/>
    <w:rsid w:val="005600C1"/>
    <w:rsid w:val="0056348E"/>
    <w:rsid w:val="00567303"/>
    <w:rsid w:val="00574FF5"/>
    <w:rsid w:val="005768F8"/>
    <w:rsid w:val="00581548"/>
    <w:rsid w:val="005817F7"/>
    <w:rsid w:val="005836F8"/>
    <w:rsid w:val="005847F4"/>
    <w:rsid w:val="00585575"/>
    <w:rsid w:val="00586299"/>
    <w:rsid w:val="00587208"/>
    <w:rsid w:val="00587948"/>
    <w:rsid w:val="0059230A"/>
    <w:rsid w:val="0059283D"/>
    <w:rsid w:val="005937A3"/>
    <w:rsid w:val="005952C9"/>
    <w:rsid w:val="005A01EA"/>
    <w:rsid w:val="005A138E"/>
    <w:rsid w:val="005A1915"/>
    <w:rsid w:val="005A1E00"/>
    <w:rsid w:val="005A2904"/>
    <w:rsid w:val="005A4058"/>
    <w:rsid w:val="005A4FE7"/>
    <w:rsid w:val="005A60A0"/>
    <w:rsid w:val="005A71E8"/>
    <w:rsid w:val="005B24CF"/>
    <w:rsid w:val="005B556F"/>
    <w:rsid w:val="005B77E9"/>
    <w:rsid w:val="005C12DF"/>
    <w:rsid w:val="005C60C7"/>
    <w:rsid w:val="005D10B4"/>
    <w:rsid w:val="005D14CA"/>
    <w:rsid w:val="005D2622"/>
    <w:rsid w:val="005D3CA8"/>
    <w:rsid w:val="005D44A3"/>
    <w:rsid w:val="005D5522"/>
    <w:rsid w:val="005D659D"/>
    <w:rsid w:val="005E069A"/>
    <w:rsid w:val="005E1413"/>
    <w:rsid w:val="005E23C5"/>
    <w:rsid w:val="005E2752"/>
    <w:rsid w:val="005E3768"/>
    <w:rsid w:val="005E3838"/>
    <w:rsid w:val="005E5408"/>
    <w:rsid w:val="005E61A8"/>
    <w:rsid w:val="005E7767"/>
    <w:rsid w:val="005E7A8F"/>
    <w:rsid w:val="005F289B"/>
    <w:rsid w:val="005F2D31"/>
    <w:rsid w:val="005F2DE7"/>
    <w:rsid w:val="005F6419"/>
    <w:rsid w:val="00601C25"/>
    <w:rsid w:val="006023FC"/>
    <w:rsid w:val="00603F7B"/>
    <w:rsid w:val="0061145C"/>
    <w:rsid w:val="00617400"/>
    <w:rsid w:val="00617DA3"/>
    <w:rsid w:val="00625942"/>
    <w:rsid w:val="0063449F"/>
    <w:rsid w:val="00643DC1"/>
    <w:rsid w:val="00647AE2"/>
    <w:rsid w:val="00651F45"/>
    <w:rsid w:val="00657320"/>
    <w:rsid w:val="00657406"/>
    <w:rsid w:val="00661412"/>
    <w:rsid w:val="006637DF"/>
    <w:rsid w:val="00664950"/>
    <w:rsid w:val="0066617A"/>
    <w:rsid w:val="006826EA"/>
    <w:rsid w:val="00683220"/>
    <w:rsid w:val="00683CB8"/>
    <w:rsid w:val="0068640E"/>
    <w:rsid w:val="00687FA0"/>
    <w:rsid w:val="006906B7"/>
    <w:rsid w:val="00691DC9"/>
    <w:rsid w:val="00696989"/>
    <w:rsid w:val="006A7876"/>
    <w:rsid w:val="006A7D79"/>
    <w:rsid w:val="006B307C"/>
    <w:rsid w:val="006B4DF7"/>
    <w:rsid w:val="006B7010"/>
    <w:rsid w:val="006C0384"/>
    <w:rsid w:val="006C3421"/>
    <w:rsid w:val="006C3E4C"/>
    <w:rsid w:val="006C3FC0"/>
    <w:rsid w:val="006C4790"/>
    <w:rsid w:val="006C4A45"/>
    <w:rsid w:val="006C4CD2"/>
    <w:rsid w:val="006C645C"/>
    <w:rsid w:val="006C6484"/>
    <w:rsid w:val="006D241A"/>
    <w:rsid w:val="006D260F"/>
    <w:rsid w:val="006D3999"/>
    <w:rsid w:val="006D6F35"/>
    <w:rsid w:val="006D70D8"/>
    <w:rsid w:val="006D7B45"/>
    <w:rsid w:val="006E1FD9"/>
    <w:rsid w:val="006E2B00"/>
    <w:rsid w:val="006E3B4A"/>
    <w:rsid w:val="006E77FD"/>
    <w:rsid w:val="006E7AF0"/>
    <w:rsid w:val="006F61EC"/>
    <w:rsid w:val="006F6969"/>
    <w:rsid w:val="00703052"/>
    <w:rsid w:val="007041B5"/>
    <w:rsid w:val="007043B3"/>
    <w:rsid w:val="007047A4"/>
    <w:rsid w:val="0070502B"/>
    <w:rsid w:val="0070580A"/>
    <w:rsid w:val="00706198"/>
    <w:rsid w:val="00707526"/>
    <w:rsid w:val="00707A94"/>
    <w:rsid w:val="00707D4C"/>
    <w:rsid w:val="007106BA"/>
    <w:rsid w:val="00711292"/>
    <w:rsid w:val="007145FF"/>
    <w:rsid w:val="007147DF"/>
    <w:rsid w:val="00715818"/>
    <w:rsid w:val="0071616D"/>
    <w:rsid w:val="00716C73"/>
    <w:rsid w:val="0071784F"/>
    <w:rsid w:val="0072415A"/>
    <w:rsid w:val="007311C9"/>
    <w:rsid w:val="00733746"/>
    <w:rsid w:val="00736161"/>
    <w:rsid w:val="0074048A"/>
    <w:rsid w:val="0074187C"/>
    <w:rsid w:val="007430CA"/>
    <w:rsid w:val="00743835"/>
    <w:rsid w:val="0074427A"/>
    <w:rsid w:val="00745F59"/>
    <w:rsid w:val="00747E34"/>
    <w:rsid w:val="0075025E"/>
    <w:rsid w:val="00750A33"/>
    <w:rsid w:val="0075150C"/>
    <w:rsid w:val="00751515"/>
    <w:rsid w:val="007527C1"/>
    <w:rsid w:val="0075490C"/>
    <w:rsid w:val="007578E8"/>
    <w:rsid w:val="0076280D"/>
    <w:rsid w:val="00762FFD"/>
    <w:rsid w:val="007730F2"/>
    <w:rsid w:val="00775307"/>
    <w:rsid w:val="00776842"/>
    <w:rsid w:val="0078329A"/>
    <w:rsid w:val="00783B71"/>
    <w:rsid w:val="00784412"/>
    <w:rsid w:val="00785232"/>
    <w:rsid w:val="00793970"/>
    <w:rsid w:val="00796061"/>
    <w:rsid w:val="00796A12"/>
    <w:rsid w:val="00796E74"/>
    <w:rsid w:val="00797F1A"/>
    <w:rsid w:val="007A15EE"/>
    <w:rsid w:val="007A306D"/>
    <w:rsid w:val="007A5F1D"/>
    <w:rsid w:val="007A61B3"/>
    <w:rsid w:val="007B28BE"/>
    <w:rsid w:val="007B492B"/>
    <w:rsid w:val="007B71D9"/>
    <w:rsid w:val="007C1002"/>
    <w:rsid w:val="007C1DCC"/>
    <w:rsid w:val="007C3A0E"/>
    <w:rsid w:val="007C3ED0"/>
    <w:rsid w:val="007D0AD9"/>
    <w:rsid w:val="007D2289"/>
    <w:rsid w:val="007D3D33"/>
    <w:rsid w:val="007D43A6"/>
    <w:rsid w:val="007D76FC"/>
    <w:rsid w:val="007D77CD"/>
    <w:rsid w:val="007E406E"/>
    <w:rsid w:val="007E4A9F"/>
    <w:rsid w:val="007E4ED0"/>
    <w:rsid w:val="007F56A0"/>
    <w:rsid w:val="00802873"/>
    <w:rsid w:val="008040B8"/>
    <w:rsid w:val="00805A83"/>
    <w:rsid w:val="00806A76"/>
    <w:rsid w:val="00811C9D"/>
    <w:rsid w:val="00812540"/>
    <w:rsid w:val="00814EF4"/>
    <w:rsid w:val="00816C80"/>
    <w:rsid w:val="0082015A"/>
    <w:rsid w:val="008226EB"/>
    <w:rsid w:val="00823523"/>
    <w:rsid w:val="00825BAF"/>
    <w:rsid w:val="0082641B"/>
    <w:rsid w:val="00826608"/>
    <w:rsid w:val="008268D5"/>
    <w:rsid w:val="00826A94"/>
    <w:rsid w:val="008278B2"/>
    <w:rsid w:val="008317DA"/>
    <w:rsid w:val="0083342A"/>
    <w:rsid w:val="00833FEB"/>
    <w:rsid w:val="00841BCD"/>
    <w:rsid w:val="0084765B"/>
    <w:rsid w:val="008515EB"/>
    <w:rsid w:val="0085201A"/>
    <w:rsid w:val="00857FC9"/>
    <w:rsid w:val="00862775"/>
    <w:rsid w:val="00864577"/>
    <w:rsid w:val="00864992"/>
    <w:rsid w:val="008658D5"/>
    <w:rsid w:val="00865EC4"/>
    <w:rsid w:val="00866933"/>
    <w:rsid w:val="00870CCB"/>
    <w:rsid w:val="00871019"/>
    <w:rsid w:val="0087233E"/>
    <w:rsid w:val="00881AE5"/>
    <w:rsid w:val="008826C1"/>
    <w:rsid w:val="00882AF3"/>
    <w:rsid w:val="00886AF2"/>
    <w:rsid w:val="00891635"/>
    <w:rsid w:val="0089227B"/>
    <w:rsid w:val="00894DBC"/>
    <w:rsid w:val="00894F68"/>
    <w:rsid w:val="008960FF"/>
    <w:rsid w:val="008977B9"/>
    <w:rsid w:val="008A42D0"/>
    <w:rsid w:val="008A4AC4"/>
    <w:rsid w:val="008A4C8B"/>
    <w:rsid w:val="008A59CB"/>
    <w:rsid w:val="008A635E"/>
    <w:rsid w:val="008A6982"/>
    <w:rsid w:val="008A69EC"/>
    <w:rsid w:val="008A6D84"/>
    <w:rsid w:val="008B1670"/>
    <w:rsid w:val="008B2312"/>
    <w:rsid w:val="008B5B38"/>
    <w:rsid w:val="008B67BD"/>
    <w:rsid w:val="008C6BD8"/>
    <w:rsid w:val="008C7475"/>
    <w:rsid w:val="008C7844"/>
    <w:rsid w:val="008D0338"/>
    <w:rsid w:val="008D041A"/>
    <w:rsid w:val="008D32B3"/>
    <w:rsid w:val="008D5AF1"/>
    <w:rsid w:val="008E0A1C"/>
    <w:rsid w:val="008E31F8"/>
    <w:rsid w:val="008E67FB"/>
    <w:rsid w:val="008F5164"/>
    <w:rsid w:val="008F64E5"/>
    <w:rsid w:val="008F7B6B"/>
    <w:rsid w:val="00900C72"/>
    <w:rsid w:val="009042BD"/>
    <w:rsid w:val="0090747A"/>
    <w:rsid w:val="00910B17"/>
    <w:rsid w:val="00911E46"/>
    <w:rsid w:val="00914125"/>
    <w:rsid w:val="009141BA"/>
    <w:rsid w:val="00915C60"/>
    <w:rsid w:val="009168A8"/>
    <w:rsid w:val="00923241"/>
    <w:rsid w:val="00925178"/>
    <w:rsid w:val="00926655"/>
    <w:rsid w:val="0093021E"/>
    <w:rsid w:val="00936A39"/>
    <w:rsid w:val="009375F7"/>
    <w:rsid w:val="00941943"/>
    <w:rsid w:val="009427A9"/>
    <w:rsid w:val="00943983"/>
    <w:rsid w:val="00946426"/>
    <w:rsid w:val="009468AA"/>
    <w:rsid w:val="00952DC6"/>
    <w:rsid w:val="0095687B"/>
    <w:rsid w:val="00960417"/>
    <w:rsid w:val="00960F25"/>
    <w:rsid w:val="00961D90"/>
    <w:rsid w:val="0096398E"/>
    <w:rsid w:val="00963B53"/>
    <w:rsid w:val="00966E36"/>
    <w:rsid w:val="0097080A"/>
    <w:rsid w:val="00970CF3"/>
    <w:rsid w:val="00970D3C"/>
    <w:rsid w:val="0097190B"/>
    <w:rsid w:val="00971A14"/>
    <w:rsid w:val="00975A16"/>
    <w:rsid w:val="00976113"/>
    <w:rsid w:val="00977E1D"/>
    <w:rsid w:val="00980373"/>
    <w:rsid w:val="00980394"/>
    <w:rsid w:val="00982A88"/>
    <w:rsid w:val="009852E9"/>
    <w:rsid w:val="00985535"/>
    <w:rsid w:val="009919A3"/>
    <w:rsid w:val="00996A54"/>
    <w:rsid w:val="00997744"/>
    <w:rsid w:val="009A2D2B"/>
    <w:rsid w:val="009A4337"/>
    <w:rsid w:val="009A51CC"/>
    <w:rsid w:val="009A52DC"/>
    <w:rsid w:val="009B227B"/>
    <w:rsid w:val="009B397D"/>
    <w:rsid w:val="009B53EF"/>
    <w:rsid w:val="009B602E"/>
    <w:rsid w:val="009B6C1A"/>
    <w:rsid w:val="009C787D"/>
    <w:rsid w:val="009D341F"/>
    <w:rsid w:val="009D50AE"/>
    <w:rsid w:val="009D7B3D"/>
    <w:rsid w:val="009D7F56"/>
    <w:rsid w:val="009E34DF"/>
    <w:rsid w:val="009F031C"/>
    <w:rsid w:val="009F0431"/>
    <w:rsid w:val="009F0FAF"/>
    <w:rsid w:val="009F243A"/>
    <w:rsid w:val="009F544F"/>
    <w:rsid w:val="009F5670"/>
    <w:rsid w:val="009F6DBE"/>
    <w:rsid w:val="00A00E0A"/>
    <w:rsid w:val="00A020F4"/>
    <w:rsid w:val="00A04274"/>
    <w:rsid w:val="00A118E8"/>
    <w:rsid w:val="00A13DDC"/>
    <w:rsid w:val="00A1678F"/>
    <w:rsid w:val="00A17B37"/>
    <w:rsid w:val="00A200EE"/>
    <w:rsid w:val="00A20F36"/>
    <w:rsid w:val="00A21230"/>
    <w:rsid w:val="00A22190"/>
    <w:rsid w:val="00A22B78"/>
    <w:rsid w:val="00A2461A"/>
    <w:rsid w:val="00A25AE5"/>
    <w:rsid w:val="00A2686D"/>
    <w:rsid w:val="00A30FA1"/>
    <w:rsid w:val="00A313E5"/>
    <w:rsid w:val="00A34CCC"/>
    <w:rsid w:val="00A409BB"/>
    <w:rsid w:val="00A42663"/>
    <w:rsid w:val="00A457BE"/>
    <w:rsid w:val="00A460FA"/>
    <w:rsid w:val="00A51EB7"/>
    <w:rsid w:val="00A52249"/>
    <w:rsid w:val="00A5246B"/>
    <w:rsid w:val="00A52BD3"/>
    <w:rsid w:val="00A55562"/>
    <w:rsid w:val="00A61074"/>
    <w:rsid w:val="00A625A6"/>
    <w:rsid w:val="00A70C4E"/>
    <w:rsid w:val="00A736F6"/>
    <w:rsid w:val="00A761A3"/>
    <w:rsid w:val="00A7717A"/>
    <w:rsid w:val="00A819FC"/>
    <w:rsid w:val="00A832D5"/>
    <w:rsid w:val="00A870E2"/>
    <w:rsid w:val="00A907CB"/>
    <w:rsid w:val="00A90E3B"/>
    <w:rsid w:val="00A91648"/>
    <w:rsid w:val="00A93BAD"/>
    <w:rsid w:val="00A96327"/>
    <w:rsid w:val="00AA08C9"/>
    <w:rsid w:val="00AA0988"/>
    <w:rsid w:val="00AA1B0E"/>
    <w:rsid w:val="00AA1C6E"/>
    <w:rsid w:val="00AA2FE5"/>
    <w:rsid w:val="00AA6DBC"/>
    <w:rsid w:val="00AB06D5"/>
    <w:rsid w:val="00AC03EC"/>
    <w:rsid w:val="00AC3F11"/>
    <w:rsid w:val="00AC4389"/>
    <w:rsid w:val="00AC5CA7"/>
    <w:rsid w:val="00AC6D03"/>
    <w:rsid w:val="00AC7172"/>
    <w:rsid w:val="00AD1216"/>
    <w:rsid w:val="00AD48AA"/>
    <w:rsid w:val="00AD5264"/>
    <w:rsid w:val="00AE2475"/>
    <w:rsid w:val="00AE4E14"/>
    <w:rsid w:val="00AF0857"/>
    <w:rsid w:val="00AF21F5"/>
    <w:rsid w:val="00B0082E"/>
    <w:rsid w:val="00B02489"/>
    <w:rsid w:val="00B0332D"/>
    <w:rsid w:val="00B07A4B"/>
    <w:rsid w:val="00B13C57"/>
    <w:rsid w:val="00B14CF0"/>
    <w:rsid w:val="00B16B9B"/>
    <w:rsid w:val="00B171F0"/>
    <w:rsid w:val="00B23C25"/>
    <w:rsid w:val="00B248F7"/>
    <w:rsid w:val="00B25E76"/>
    <w:rsid w:val="00B27CEF"/>
    <w:rsid w:val="00B308E7"/>
    <w:rsid w:val="00B31965"/>
    <w:rsid w:val="00B31CD5"/>
    <w:rsid w:val="00B31E9A"/>
    <w:rsid w:val="00B32784"/>
    <w:rsid w:val="00B34766"/>
    <w:rsid w:val="00B36A1A"/>
    <w:rsid w:val="00B36D5B"/>
    <w:rsid w:val="00B41953"/>
    <w:rsid w:val="00B43505"/>
    <w:rsid w:val="00B4460A"/>
    <w:rsid w:val="00B469B2"/>
    <w:rsid w:val="00B51DCE"/>
    <w:rsid w:val="00B55FDC"/>
    <w:rsid w:val="00B62A7B"/>
    <w:rsid w:val="00B65F6D"/>
    <w:rsid w:val="00B72BC9"/>
    <w:rsid w:val="00B72F73"/>
    <w:rsid w:val="00B767A1"/>
    <w:rsid w:val="00B81B01"/>
    <w:rsid w:val="00B8554B"/>
    <w:rsid w:val="00B96DA3"/>
    <w:rsid w:val="00BA01FA"/>
    <w:rsid w:val="00BA12A1"/>
    <w:rsid w:val="00BA2BD8"/>
    <w:rsid w:val="00BA6E48"/>
    <w:rsid w:val="00BB213E"/>
    <w:rsid w:val="00BB3CA0"/>
    <w:rsid w:val="00BB6036"/>
    <w:rsid w:val="00BB6BEA"/>
    <w:rsid w:val="00BB7FF0"/>
    <w:rsid w:val="00BC01C9"/>
    <w:rsid w:val="00BC0518"/>
    <w:rsid w:val="00BC20DA"/>
    <w:rsid w:val="00BC215A"/>
    <w:rsid w:val="00BC33B1"/>
    <w:rsid w:val="00BC4263"/>
    <w:rsid w:val="00BC4539"/>
    <w:rsid w:val="00BC67C6"/>
    <w:rsid w:val="00BC6ADB"/>
    <w:rsid w:val="00BC7C70"/>
    <w:rsid w:val="00BD149A"/>
    <w:rsid w:val="00BD1516"/>
    <w:rsid w:val="00BD34B0"/>
    <w:rsid w:val="00BE350B"/>
    <w:rsid w:val="00BE37FB"/>
    <w:rsid w:val="00BE3E89"/>
    <w:rsid w:val="00BE5C63"/>
    <w:rsid w:val="00BE5F1B"/>
    <w:rsid w:val="00BE6B0A"/>
    <w:rsid w:val="00BE7C72"/>
    <w:rsid w:val="00BF155B"/>
    <w:rsid w:val="00BF168E"/>
    <w:rsid w:val="00BF2218"/>
    <w:rsid w:val="00C03DB4"/>
    <w:rsid w:val="00C0632E"/>
    <w:rsid w:val="00C07FAE"/>
    <w:rsid w:val="00C12E65"/>
    <w:rsid w:val="00C14AFE"/>
    <w:rsid w:val="00C219F1"/>
    <w:rsid w:val="00C24762"/>
    <w:rsid w:val="00C25509"/>
    <w:rsid w:val="00C27CD5"/>
    <w:rsid w:val="00C33BE6"/>
    <w:rsid w:val="00C367D4"/>
    <w:rsid w:val="00C36DF3"/>
    <w:rsid w:val="00C44972"/>
    <w:rsid w:val="00C473DA"/>
    <w:rsid w:val="00C47463"/>
    <w:rsid w:val="00C517AB"/>
    <w:rsid w:val="00C52E17"/>
    <w:rsid w:val="00C530CB"/>
    <w:rsid w:val="00C53BF0"/>
    <w:rsid w:val="00C6278D"/>
    <w:rsid w:val="00C67D92"/>
    <w:rsid w:val="00C707CE"/>
    <w:rsid w:val="00C716D6"/>
    <w:rsid w:val="00C73B71"/>
    <w:rsid w:val="00C80F33"/>
    <w:rsid w:val="00C91538"/>
    <w:rsid w:val="00CA0953"/>
    <w:rsid w:val="00CA22D5"/>
    <w:rsid w:val="00CA6ADC"/>
    <w:rsid w:val="00CA7DDF"/>
    <w:rsid w:val="00CB0CD9"/>
    <w:rsid w:val="00CB24C3"/>
    <w:rsid w:val="00CB5A09"/>
    <w:rsid w:val="00CB6BC9"/>
    <w:rsid w:val="00CC012F"/>
    <w:rsid w:val="00CC2C6A"/>
    <w:rsid w:val="00CC470A"/>
    <w:rsid w:val="00CD7492"/>
    <w:rsid w:val="00CE2443"/>
    <w:rsid w:val="00CE2BEE"/>
    <w:rsid w:val="00CE3A6B"/>
    <w:rsid w:val="00CE5236"/>
    <w:rsid w:val="00CE53DA"/>
    <w:rsid w:val="00CF17A8"/>
    <w:rsid w:val="00CF1C11"/>
    <w:rsid w:val="00CF4364"/>
    <w:rsid w:val="00CF4F06"/>
    <w:rsid w:val="00D00211"/>
    <w:rsid w:val="00D01D07"/>
    <w:rsid w:val="00D03530"/>
    <w:rsid w:val="00D06309"/>
    <w:rsid w:val="00D12838"/>
    <w:rsid w:val="00D172EC"/>
    <w:rsid w:val="00D20B56"/>
    <w:rsid w:val="00D24102"/>
    <w:rsid w:val="00D34988"/>
    <w:rsid w:val="00D349DC"/>
    <w:rsid w:val="00D351EA"/>
    <w:rsid w:val="00D354C4"/>
    <w:rsid w:val="00D35594"/>
    <w:rsid w:val="00D370E7"/>
    <w:rsid w:val="00D43403"/>
    <w:rsid w:val="00D46FED"/>
    <w:rsid w:val="00D511C0"/>
    <w:rsid w:val="00D53298"/>
    <w:rsid w:val="00D60DB0"/>
    <w:rsid w:val="00D62E71"/>
    <w:rsid w:val="00D631D8"/>
    <w:rsid w:val="00D65C3E"/>
    <w:rsid w:val="00D65DE7"/>
    <w:rsid w:val="00D6645D"/>
    <w:rsid w:val="00D715FB"/>
    <w:rsid w:val="00D7262A"/>
    <w:rsid w:val="00D740CA"/>
    <w:rsid w:val="00D751AD"/>
    <w:rsid w:val="00D76FC6"/>
    <w:rsid w:val="00D80B25"/>
    <w:rsid w:val="00D80FE2"/>
    <w:rsid w:val="00D8304C"/>
    <w:rsid w:val="00D84730"/>
    <w:rsid w:val="00D85728"/>
    <w:rsid w:val="00D858D2"/>
    <w:rsid w:val="00D85DC3"/>
    <w:rsid w:val="00D8661B"/>
    <w:rsid w:val="00D90A5A"/>
    <w:rsid w:val="00D91DE2"/>
    <w:rsid w:val="00D92B1D"/>
    <w:rsid w:val="00D92F7F"/>
    <w:rsid w:val="00DA14A6"/>
    <w:rsid w:val="00DA3FF1"/>
    <w:rsid w:val="00DB5EE5"/>
    <w:rsid w:val="00DC29C9"/>
    <w:rsid w:val="00DC34DE"/>
    <w:rsid w:val="00DC4B87"/>
    <w:rsid w:val="00DD0A73"/>
    <w:rsid w:val="00DD0B22"/>
    <w:rsid w:val="00DD15F1"/>
    <w:rsid w:val="00DD2137"/>
    <w:rsid w:val="00DD497E"/>
    <w:rsid w:val="00DD76F3"/>
    <w:rsid w:val="00DE0EB1"/>
    <w:rsid w:val="00DE2B60"/>
    <w:rsid w:val="00DE3169"/>
    <w:rsid w:val="00DE35F7"/>
    <w:rsid w:val="00DE50DE"/>
    <w:rsid w:val="00DE5AC9"/>
    <w:rsid w:val="00DE5F01"/>
    <w:rsid w:val="00DF0B7B"/>
    <w:rsid w:val="00DF2997"/>
    <w:rsid w:val="00DF3435"/>
    <w:rsid w:val="00DF3461"/>
    <w:rsid w:val="00DF4522"/>
    <w:rsid w:val="00DF5A85"/>
    <w:rsid w:val="00DF6FED"/>
    <w:rsid w:val="00E00441"/>
    <w:rsid w:val="00E0198A"/>
    <w:rsid w:val="00E01B57"/>
    <w:rsid w:val="00E03C16"/>
    <w:rsid w:val="00E043AD"/>
    <w:rsid w:val="00E0619A"/>
    <w:rsid w:val="00E15BED"/>
    <w:rsid w:val="00E17629"/>
    <w:rsid w:val="00E247CC"/>
    <w:rsid w:val="00E257DE"/>
    <w:rsid w:val="00E3080C"/>
    <w:rsid w:val="00E30ADB"/>
    <w:rsid w:val="00E34909"/>
    <w:rsid w:val="00E37D29"/>
    <w:rsid w:val="00E403A7"/>
    <w:rsid w:val="00E4069D"/>
    <w:rsid w:val="00E42707"/>
    <w:rsid w:val="00E46405"/>
    <w:rsid w:val="00E50C7F"/>
    <w:rsid w:val="00E5265D"/>
    <w:rsid w:val="00E60DBA"/>
    <w:rsid w:val="00E61110"/>
    <w:rsid w:val="00E64435"/>
    <w:rsid w:val="00E656EC"/>
    <w:rsid w:val="00E6691D"/>
    <w:rsid w:val="00E6704F"/>
    <w:rsid w:val="00E72B96"/>
    <w:rsid w:val="00E85529"/>
    <w:rsid w:val="00E8590A"/>
    <w:rsid w:val="00E86FB4"/>
    <w:rsid w:val="00E91A5B"/>
    <w:rsid w:val="00E97535"/>
    <w:rsid w:val="00EA0C50"/>
    <w:rsid w:val="00EA2462"/>
    <w:rsid w:val="00EA2CB2"/>
    <w:rsid w:val="00EA3482"/>
    <w:rsid w:val="00EA3B6F"/>
    <w:rsid w:val="00EA3EA9"/>
    <w:rsid w:val="00EA69DF"/>
    <w:rsid w:val="00EC0BD8"/>
    <w:rsid w:val="00EC184E"/>
    <w:rsid w:val="00EC2A9C"/>
    <w:rsid w:val="00EC5ABF"/>
    <w:rsid w:val="00EC5F4D"/>
    <w:rsid w:val="00EC7B18"/>
    <w:rsid w:val="00EC7BC3"/>
    <w:rsid w:val="00ED17D0"/>
    <w:rsid w:val="00ED1BCA"/>
    <w:rsid w:val="00ED356D"/>
    <w:rsid w:val="00ED7600"/>
    <w:rsid w:val="00EE48A6"/>
    <w:rsid w:val="00EE51C7"/>
    <w:rsid w:val="00EE6C18"/>
    <w:rsid w:val="00EE6D2F"/>
    <w:rsid w:val="00EE6FC7"/>
    <w:rsid w:val="00EF3E91"/>
    <w:rsid w:val="00EF7C9F"/>
    <w:rsid w:val="00F0018E"/>
    <w:rsid w:val="00F0359B"/>
    <w:rsid w:val="00F04C45"/>
    <w:rsid w:val="00F0628F"/>
    <w:rsid w:val="00F101B7"/>
    <w:rsid w:val="00F1362C"/>
    <w:rsid w:val="00F168D2"/>
    <w:rsid w:val="00F21025"/>
    <w:rsid w:val="00F21A14"/>
    <w:rsid w:val="00F224D6"/>
    <w:rsid w:val="00F34BDA"/>
    <w:rsid w:val="00F421DD"/>
    <w:rsid w:val="00F42B07"/>
    <w:rsid w:val="00F4761D"/>
    <w:rsid w:val="00F519A1"/>
    <w:rsid w:val="00F5416E"/>
    <w:rsid w:val="00F64578"/>
    <w:rsid w:val="00F657A2"/>
    <w:rsid w:val="00F71877"/>
    <w:rsid w:val="00F72507"/>
    <w:rsid w:val="00F72ED0"/>
    <w:rsid w:val="00F7450D"/>
    <w:rsid w:val="00F824F5"/>
    <w:rsid w:val="00F83877"/>
    <w:rsid w:val="00F84643"/>
    <w:rsid w:val="00F84BA1"/>
    <w:rsid w:val="00F85D40"/>
    <w:rsid w:val="00F87098"/>
    <w:rsid w:val="00F95D1B"/>
    <w:rsid w:val="00F97E6A"/>
    <w:rsid w:val="00FA0EDC"/>
    <w:rsid w:val="00FA103A"/>
    <w:rsid w:val="00FA1D1C"/>
    <w:rsid w:val="00FA2185"/>
    <w:rsid w:val="00FA3135"/>
    <w:rsid w:val="00FA3537"/>
    <w:rsid w:val="00FA36C3"/>
    <w:rsid w:val="00FA5814"/>
    <w:rsid w:val="00FA5B47"/>
    <w:rsid w:val="00FA6B57"/>
    <w:rsid w:val="00FA7959"/>
    <w:rsid w:val="00FB3E7A"/>
    <w:rsid w:val="00FB49DD"/>
    <w:rsid w:val="00FB526B"/>
    <w:rsid w:val="00FB7EDC"/>
    <w:rsid w:val="00FC138C"/>
    <w:rsid w:val="00FC1E8B"/>
    <w:rsid w:val="00FC29B9"/>
    <w:rsid w:val="00FC3805"/>
    <w:rsid w:val="00FC3978"/>
    <w:rsid w:val="00FC4CA1"/>
    <w:rsid w:val="00FC6004"/>
    <w:rsid w:val="00FC6FD3"/>
    <w:rsid w:val="00FC76A3"/>
    <w:rsid w:val="00FC7853"/>
    <w:rsid w:val="00FD2D1E"/>
    <w:rsid w:val="00FD3EC2"/>
    <w:rsid w:val="00FD4FC6"/>
    <w:rsid w:val="00FD7741"/>
    <w:rsid w:val="00FE5B8F"/>
    <w:rsid w:val="00FE616E"/>
    <w:rsid w:val="00FF2E71"/>
    <w:rsid w:val="00FF6C99"/>
    <w:rsid w:val="030F8EA5"/>
    <w:rsid w:val="09B3759D"/>
    <w:rsid w:val="1153AED5"/>
    <w:rsid w:val="11FABD2C"/>
    <w:rsid w:val="21DAEEF7"/>
    <w:rsid w:val="30B6439F"/>
    <w:rsid w:val="31369030"/>
    <w:rsid w:val="3AB671B9"/>
    <w:rsid w:val="50CAF064"/>
    <w:rsid w:val="5569D1BB"/>
    <w:rsid w:val="74EDABBF"/>
    <w:rsid w:val="7624D6F0"/>
    <w:rsid w:val="7744CD1C"/>
    <w:rsid w:val="790CC194"/>
    <w:rsid w:val="7A8E9D4D"/>
    <w:rsid w:val="7D7FCD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5309CB5"/>
  <w15:chartTrackingRefBased/>
  <w15:docId w15:val="{5932DA72-15A6-48B3-91FF-B0F66E2A4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unhideWhenUsed/>
    <w:qFormat/>
    <w:rsid w:val="00D354C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DE35F7"/>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CF1C11"/>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列出段落,Lista1,?? ??,?????,????,목록 단락,リスト段落,中等深浅网格 1 - 着色 21,列表段落,¥¡¡¡¡ì¬º¥¹¥È¶ÎÂä,ÁÐ³ö¶ÎÂä,¥ê¥¹¥È¶ÎÂä,列表段落1,—ño’i—Ž,1st level - Bullet List Paragraph,Lettre d'introduction,Paragrafo elenco,Normal bullet 2,Bullet list,列出段落1,列表段落1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08612A"/>
    <w:rPr>
      <w:lang w:val="en-US"/>
    </w:rPr>
  </w:style>
  <w:style w:type="paragraph" w:customStyle="1" w:styleId="RAN4H1">
    <w:name w:val="RAN4 H1"/>
    <w:basedOn w:val="Normal"/>
    <w:link w:val="RAN4H1Char"/>
    <w:qFormat/>
    <w:rsid w:val="0008612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08612A"/>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3"/>
      </w:numPr>
    </w:pPr>
    <w:rPr>
      <w:rFonts w:eastAsia="Calibri" w:cs="Times New Roman"/>
      <w:szCs w:val="20"/>
      <w:lang w:val="en-GB"/>
    </w:rPr>
  </w:style>
  <w:style w:type="character" w:customStyle="1" w:styleId="RAN4H1Char">
    <w:name w:val="RAN4 H1 Char"/>
    <w:basedOn w:val="DefaultParagraphFont"/>
    <w:link w:val="RAN4H1"/>
    <w:rsid w:val="0008612A"/>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2"/>
      </w:numPr>
      <w:ind w:left="0" w:firstLine="0"/>
    </w:pPr>
    <w:rPr>
      <w:rFonts w:eastAsia="Calibri" w:cs="Times New Roman"/>
      <w:b/>
      <w:szCs w:val="20"/>
      <w:lang w:val="en-GB"/>
    </w:rPr>
  </w:style>
  <w:style w:type="character" w:customStyle="1" w:styleId="ListParagraphChar">
    <w:name w:val="List Paragraph Char"/>
    <w:aliases w:val="- Bullets Char,列出段落 Char,Lista1 Char,?? ?? Char,????? Char,???? Char,목록 단락 Char,リスト段落 Char,中等深浅网格 1 - 着色 21 Char,列表段落 Char,¥¡¡¡¡ì¬º¥¹¥È¶ÎÂä Char,ÁÐ³ö¶ÎÂä Char,¥ê¥¹¥È¶ÎÂä Char,列表段落1 Char,—ño’i—Ž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4"/>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before="240" w:after="120"/>
    </w:pPr>
    <w:rPr>
      <w:rFonts w:asciiTheme="minorHAnsi" w:hAnsiTheme="minorHAnsi" w:cstheme="minorHAnsi"/>
      <w:b/>
      <w:bCs/>
      <w:szCs w:val="20"/>
    </w:rPr>
  </w:style>
  <w:style w:type="paragraph" w:styleId="TOC2">
    <w:name w:val="toc 2"/>
    <w:basedOn w:val="Normal"/>
    <w:next w:val="Normal"/>
    <w:autoRedefine/>
    <w:uiPriority w:val="39"/>
    <w:unhideWhenUsed/>
    <w:rsid w:val="00FC29B9"/>
    <w:pPr>
      <w:spacing w:before="120" w:after="0"/>
      <w:ind w:left="200"/>
    </w:pPr>
    <w:rPr>
      <w:rFonts w:asciiTheme="minorHAnsi" w:hAnsiTheme="minorHAnsi" w:cstheme="minorHAnsi"/>
      <w:i/>
      <w:iCs/>
      <w:szCs w:val="20"/>
    </w:r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character" w:styleId="UnresolvedMention">
    <w:name w:val="Unresolved Mention"/>
    <w:basedOn w:val="DefaultParagraphFont"/>
    <w:uiPriority w:val="99"/>
    <w:semiHidden/>
    <w:unhideWhenUsed/>
    <w:rsid w:val="00BB6036"/>
    <w:rPr>
      <w:color w:val="808080"/>
      <w:shd w:val="clear" w:color="auto" w:fill="E6E6E6"/>
    </w:rPr>
  </w:style>
  <w:style w:type="character" w:styleId="FollowedHyperlink">
    <w:name w:val="FollowedHyperlink"/>
    <w:basedOn w:val="DefaultParagraphFont"/>
    <w:uiPriority w:val="99"/>
    <w:semiHidden/>
    <w:unhideWhenUsed/>
    <w:rsid w:val="00BB6036"/>
    <w:rPr>
      <w:color w:val="954F72" w:themeColor="followedHyperlink"/>
      <w:u w:val="single"/>
    </w:rPr>
  </w:style>
  <w:style w:type="character" w:customStyle="1" w:styleId="Heading4Char">
    <w:name w:val="Heading 4 Char"/>
    <w:basedOn w:val="DefaultParagraphFont"/>
    <w:link w:val="Heading4"/>
    <w:uiPriority w:val="9"/>
    <w:semiHidden/>
    <w:rsid w:val="00DE35F7"/>
    <w:rPr>
      <w:rFonts w:asciiTheme="majorHAnsi" w:eastAsiaTheme="majorEastAsia" w:hAnsiTheme="majorHAnsi" w:cstheme="majorBidi"/>
      <w:i/>
      <w:iCs/>
      <w:color w:val="2F5496" w:themeColor="accent1" w:themeShade="BF"/>
      <w:sz w:val="20"/>
    </w:rPr>
  </w:style>
  <w:style w:type="character" w:customStyle="1" w:styleId="Doc-text2Char">
    <w:name w:val="Doc-text2 Char"/>
    <w:link w:val="Doc-text2"/>
    <w:locked/>
    <w:rsid w:val="00C07FAE"/>
    <w:rPr>
      <w:rFonts w:ascii="Arial" w:eastAsia="Times New Roman" w:hAnsi="Arial" w:cs="Arial"/>
      <w:lang w:val="x-none" w:eastAsia="x-none"/>
    </w:rPr>
  </w:style>
  <w:style w:type="paragraph" w:customStyle="1" w:styleId="Doc-text2">
    <w:name w:val="Doc-text2"/>
    <w:basedOn w:val="Normal"/>
    <w:link w:val="Doc-text2Char"/>
    <w:qFormat/>
    <w:rsid w:val="00C07FAE"/>
    <w:pPr>
      <w:tabs>
        <w:tab w:val="left" w:pos="1622"/>
      </w:tabs>
      <w:overflowPunct w:val="0"/>
      <w:autoSpaceDE w:val="0"/>
      <w:autoSpaceDN w:val="0"/>
      <w:adjustRightInd w:val="0"/>
      <w:spacing w:after="0" w:line="240" w:lineRule="auto"/>
      <w:ind w:left="1622" w:hanging="363"/>
    </w:pPr>
    <w:rPr>
      <w:rFonts w:ascii="Arial" w:eastAsia="Times New Roman" w:hAnsi="Arial" w:cs="Arial"/>
      <w:sz w:val="22"/>
      <w:lang w:val="x-none" w:eastAsia="x-none"/>
    </w:rPr>
  </w:style>
  <w:style w:type="paragraph" w:styleId="BodyText">
    <w:name w:val="Body Text"/>
    <w:basedOn w:val="Normal"/>
    <w:link w:val="BodyTextChar"/>
    <w:semiHidden/>
    <w:unhideWhenUsed/>
    <w:rsid w:val="00124459"/>
    <w:pPr>
      <w:spacing w:after="120" w:line="256" w:lineRule="auto"/>
      <w:jc w:val="both"/>
    </w:pPr>
    <w:rPr>
      <w:rFonts w:ascii="Arial" w:hAnsi="Arial"/>
      <w:sz w:val="22"/>
      <w:lang w:val="da-DK" w:eastAsia="zh-CN"/>
    </w:rPr>
  </w:style>
  <w:style w:type="character" w:customStyle="1" w:styleId="BodyTextChar">
    <w:name w:val="Body Text Char"/>
    <w:basedOn w:val="DefaultParagraphFont"/>
    <w:link w:val="BodyText"/>
    <w:semiHidden/>
    <w:rsid w:val="00124459"/>
    <w:rPr>
      <w:rFonts w:ascii="Arial" w:hAnsi="Arial"/>
      <w:lang w:val="da-DK" w:eastAsia="zh-CN"/>
    </w:rPr>
  </w:style>
  <w:style w:type="paragraph" w:customStyle="1" w:styleId="Agreement">
    <w:name w:val="Agreement"/>
    <w:basedOn w:val="Normal"/>
    <w:next w:val="Doc-text2"/>
    <w:qFormat/>
    <w:rsid w:val="00B72BC9"/>
    <w:pPr>
      <w:numPr>
        <w:numId w:val="5"/>
      </w:numPr>
      <w:spacing w:before="60" w:after="0" w:line="240" w:lineRule="auto"/>
    </w:pPr>
    <w:rPr>
      <w:rFonts w:ascii="Arial" w:eastAsia="MS Mincho" w:hAnsi="Arial" w:cs="Times New Roman"/>
      <w:b/>
      <w:szCs w:val="24"/>
      <w:lang w:val="en-GB" w:eastAsia="en-GB"/>
    </w:rPr>
  </w:style>
  <w:style w:type="paragraph" w:customStyle="1" w:styleId="TAL">
    <w:name w:val="TAL"/>
    <w:basedOn w:val="Normal"/>
    <w:link w:val="TALChar"/>
    <w:rsid w:val="00894F68"/>
    <w:pPr>
      <w:keepNext/>
      <w:keepLines/>
      <w:spacing w:after="0" w:line="240" w:lineRule="auto"/>
    </w:pPr>
    <w:rPr>
      <w:rFonts w:ascii="Arial" w:eastAsia="Times New Roman" w:hAnsi="Arial" w:cs="Times New Roman"/>
      <w:sz w:val="18"/>
      <w:szCs w:val="20"/>
      <w:lang w:val="en-GB"/>
    </w:rPr>
  </w:style>
  <w:style w:type="character" w:customStyle="1" w:styleId="TALChar">
    <w:name w:val="TAL Char"/>
    <w:link w:val="TAL"/>
    <w:locked/>
    <w:rsid w:val="00894F68"/>
    <w:rPr>
      <w:rFonts w:ascii="Arial" w:eastAsia="Times New Roman" w:hAnsi="Arial" w:cs="Times New Roman"/>
      <w:sz w:val="18"/>
      <w:szCs w:val="20"/>
      <w:lang w:val="en-GB"/>
    </w:rPr>
  </w:style>
  <w:style w:type="paragraph" w:customStyle="1" w:styleId="B2">
    <w:name w:val="B2"/>
    <w:basedOn w:val="List2"/>
    <w:uiPriority w:val="99"/>
    <w:rsid w:val="00162FA0"/>
    <w:pPr>
      <w:overflowPunct w:val="0"/>
      <w:autoSpaceDE w:val="0"/>
      <w:autoSpaceDN w:val="0"/>
      <w:adjustRightInd w:val="0"/>
      <w:spacing w:after="180" w:line="240" w:lineRule="auto"/>
      <w:ind w:left="851" w:hanging="284"/>
      <w:contextualSpacing w:val="0"/>
      <w:textAlignment w:val="baseline"/>
    </w:pPr>
    <w:rPr>
      <w:rFonts w:eastAsia="MS Mincho" w:cs="Times New Roman"/>
      <w:szCs w:val="20"/>
      <w:lang w:val="en-GB"/>
    </w:rPr>
  </w:style>
  <w:style w:type="paragraph" w:styleId="List2">
    <w:name w:val="List 2"/>
    <w:basedOn w:val="Normal"/>
    <w:uiPriority w:val="99"/>
    <w:semiHidden/>
    <w:unhideWhenUsed/>
    <w:rsid w:val="00162FA0"/>
    <w:pPr>
      <w:ind w:left="566" w:hanging="283"/>
      <w:contextualSpacing/>
    </w:pPr>
  </w:style>
  <w:style w:type="paragraph" w:customStyle="1" w:styleId="EmailDiscussion">
    <w:name w:val="EmailDiscussion"/>
    <w:basedOn w:val="Normal"/>
    <w:next w:val="Normal"/>
    <w:link w:val="EmailDiscussionChar"/>
    <w:rsid w:val="003E5C9D"/>
    <w:pPr>
      <w:numPr>
        <w:numId w:val="6"/>
      </w:numPr>
      <w:spacing w:before="40" w:after="0" w:line="240" w:lineRule="auto"/>
    </w:pPr>
    <w:rPr>
      <w:rFonts w:ascii="Arial" w:eastAsia="MS Mincho" w:hAnsi="Arial" w:cs="Times New Roman"/>
      <w:b/>
      <w:szCs w:val="24"/>
      <w:lang w:val="en-GB" w:eastAsia="en-GB"/>
    </w:rPr>
  </w:style>
  <w:style w:type="character" w:customStyle="1" w:styleId="EmailDiscussionChar">
    <w:name w:val="EmailDiscussion Char"/>
    <w:link w:val="EmailDiscussion"/>
    <w:rsid w:val="003E5C9D"/>
    <w:rPr>
      <w:rFonts w:ascii="Arial" w:eastAsia="MS Mincho" w:hAnsi="Arial" w:cs="Times New Roman"/>
      <w:b/>
      <w:sz w:val="20"/>
      <w:szCs w:val="24"/>
      <w:lang w:val="en-GB" w:eastAsia="en-GB"/>
    </w:rPr>
  </w:style>
  <w:style w:type="paragraph" w:styleId="Header">
    <w:name w:val="header"/>
    <w:basedOn w:val="Normal"/>
    <w:link w:val="HeaderChar"/>
    <w:uiPriority w:val="99"/>
    <w:semiHidden/>
    <w:unhideWhenUsed/>
    <w:rsid w:val="009141BA"/>
    <w:pPr>
      <w:tabs>
        <w:tab w:val="center" w:pos="4819"/>
        <w:tab w:val="right" w:pos="9638"/>
      </w:tabs>
      <w:spacing w:after="0" w:line="240" w:lineRule="auto"/>
    </w:pPr>
  </w:style>
  <w:style w:type="character" w:customStyle="1" w:styleId="HeaderChar">
    <w:name w:val="Header Char"/>
    <w:basedOn w:val="DefaultParagraphFont"/>
    <w:link w:val="Header"/>
    <w:uiPriority w:val="99"/>
    <w:semiHidden/>
    <w:rsid w:val="009141BA"/>
    <w:rPr>
      <w:rFonts w:ascii="Times New Roman" w:hAnsi="Times New Roman"/>
      <w:sz w:val="20"/>
    </w:rPr>
  </w:style>
  <w:style w:type="paragraph" w:styleId="Footer">
    <w:name w:val="footer"/>
    <w:basedOn w:val="Normal"/>
    <w:link w:val="FooterChar"/>
    <w:uiPriority w:val="99"/>
    <w:semiHidden/>
    <w:unhideWhenUsed/>
    <w:rsid w:val="009141BA"/>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9141BA"/>
    <w:rPr>
      <w:rFonts w:ascii="Times New Roman" w:hAnsi="Times New Roman"/>
      <w:sz w:val="20"/>
    </w:rPr>
  </w:style>
  <w:style w:type="paragraph" w:customStyle="1" w:styleId="paragraph">
    <w:name w:val="paragraph"/>
    <w:basedOn w:val="Normal"/>
    <w:rsid w:val="00490412"/>
    <w:pPr>
      <w:spacing w:before="100" w:beforeAutospacing="1" w:after="100" w:afterAutospacing="1" w:line="240" w:lineRule="auto"/>
    </w:pPr>
    <w:rPr>
      <w:rFonts w:ascii="Calibri" w:hAnsi="Calibri" w:cs="Calibri"/>
      <w:sz w:val="22"/>
      <w:lang w:val="da-DK" w:eastAsia="da-DK"/>
    </w:rPr>
  </w:style>
  <w:style w:type="character" w:customStyle="1" w:styleId="normaltextrun">
    <w:name w:val="normaltextrun"/>
    <w:basedOn w:val="DefaultParagraphFont"/>
    <w:rsid w:val="00490412"/>
  </w:style>
  <w:style w:type="character" w:customStyle="1" w:styleId="eop">
    <w:name w:val="eop"/>
    <w:basedOn w:val="DefaultParagraphFont"/>
    <w:rsid w:val="00490412"/>
  </w:style>
  <w:style w:type="character" w:customStyle="1" w:styleId="spellingerror">
    <w:name w:val="spellingerror"/>
    <w:basedOn w:val="DefaultParagraphFont"/>
    <w:rsid w:val="00490412"/>
  </w:style>
  <w:style w:type="character" w:styleId="CommentReference">
    <w:name w:val="annotation reference"/>
    <w:basedOn w:val="DefaultParagraphFont"/>
    <w:uiPriority w:val="99"/>
    <w:semiHidden/>
    <w:unhideWhenUsed/>
    <w:rsid w:val="00245F37"/>
    <w:rPr>
      <w:sz w:val="16"/>
      <w:szCs w:val="16"/>
    </w:rPr>
  </w:style>
  <w:style w:type="paragraph" w:styleId="CommentText">
    <w:name w:val="annotation text"/>
    <w:basedOn w:val="Normal"/>
    <w:link w:val="CommentTextChar"/>
    <w:uiPriority w:val="99"/>
    <w:semiHidden/>
    <w:unhideWhenUsed/>
    <w:rsid w:val="00245F37"/>
    <w:pPr>
      <w:spacing w:line="240" w:lineRule="auto"/>
    </w:pPr>
    <w:rPr>
      <w:szCs w:val="20"/>
    </w:rPr>
  </w:style>
  <w:style w:type="character" w:customStyle="1" w:styleId="CommentTextChar">
    <w:name w:val="Comment Text Char"/>
    <w:basedOn w:val="DefaultParagraphFont"/>
    <w:link w:val="CommentText"/>
    <w:uiPriority w:val="99"/>
    <w:semiHidden/>
    <w:rsid w:val="00245F37"/>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245F37"/>
    <w:rPr>
      <w:b/>
      <w:bCs/>
    </w:rPr>
  </w:style>
  <w:style w:type="character" w:customStyle="1" w:styleId="CommentSubjectChar">
    <w:name w:val="Comment Subject Char"/>
    <w:basedOn w:val="CommentTextChar"/>
    <w:link w:val="CommentSubject"/>
    <w:uiPriority w:val="99"/>
    <w:semiHidden/>
    <w:rsid w:val="00245F37"/>
    <w:rPr>
      <w:rFonts w:ascii="Times New Roman" w:hAnsi="Times New Roman"/>
      <w:b/>
      <w:bCs/>
      <w:sz w:val="20"/>
      <w:szCs w:val="20"/>
    </w:rPr>
  </w:style>
  <w:style w:type="paragraph" w:styleId="BalloonText">
    <w:name w:val="Balloon Text"/>
    <w:basedOn w:val="Normal"/>
    <w:link w:val="BalloonTextChar"/>
    <w:uiPriority w:val="99"/>
    <w:semiHidden/>
    <w:unhideWhenUsed/>
    <w:rsid w:val="00245F3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45F37"/>
    <w:rPr>
      <w:rFonts w:ascii="Segoe UI" w:hAnsi="Segoe UI" w:cs="Segoe UI"/>
      <w:sz w:val="18"/>
      <w:szCs w:val="18"/>
    </w:rPr>
  </w:style>
  <w:style w:type="character" w:customStyle="1" w:styleId="advancedproofingissue">
    <w:name w:val="advancedproofingissue"/>
    <w:basedOn w:val="DefaultParagraphFont"/>
    <w:rsid w:val="009F0FAF"/>
  </w:style>
  <w:style w:type="character" w:customStyle="1" w:styleId="normaltextrun1">
    <w:name w:val="normaltextrun1"/>
    <w:basedOn w:val="DefaultParagraphFont"/>
    <w:rsid w:val="009F0FAF"/>
  </w:style>
  <w:style w:type="paragraph" w:styleId="NormalWeb">
    <w:name w:val="Normal (Web)"/>
    <w:basedOn w:val="Normal"/>
    <w:uiPriority w:val="99"/>
    <w:unhideWhenUsed/>
    <w:rsid w:val="00BA2BD8"/>
    <w:pPr>
      <w:spacing w:before="100" w:beforeAutospacing="1" w:after="100" w:afterAutospacing="1" w:line="240" w:lineRule="auto"/>
    </w:pPr>
    <w:rPr>
      <w:rFonts w:eastAsia="Times New Roman" w:cs="Times New Roman"/>
      <w:sz w:val="24"/>
      <w:szCs w:val="24"/>
      <w:lang w:val="da-DK" w:eastAsia="da-DK"/>
    </w:rPr>
  </w:style>
  <w:style w:type="paragraph" w:styleId="Revision">
    <w:name w:val="Revision"/>
    <w:hidden/>
    <w:uiPriority w:val="99"/>
    <w:semiHidden/>
    <w:rsid w:val="00DD0B22"/>
    <w:pPr>
      <w:spacing w:after="0" w:line="240" w:lineRule="auto"/>
    </w:pPr>
    <w:rPr>
      <w:rFonts w:ascii="Times New Roman" w:hAnsi="Times New Roman"/>
      <w:sz w:val="20"/>
    </w:rPr>
  </w:style>
  <w:style w:type="character" w:customStyle="1" w:styleId="Heading3Char">
    <w:name w:val="Heading 3 Char"/>
    <w:basedOn w:val="DefaultParagraphFont"/>
    <w:link w:val="Heading3"/>
    <w:uiPriority w:val="9"/>
    <w:rsid w:val="00D354C4"/>
    <w:rPr>
      <w:rFonts w:asciiTheme="majorHAnsi" w:eastAsiaTheme="majorEastAsia" w:hAnsiTheme="majorHAnsi" w:cstheme="majorBidi"/>
      <w:color w:val="1F3763" w:themeColor="accent1" w:themeShade="7F"/>
      <w:sz w:val="24"/>
      <w:szCs w:val="24"/>
    </w:rPr>
  </w:style>
  <w:style w:type="paragraph" w:customStyle="1" w:styleId="B1">
    <w:name w:val="B1"/>
    <w:basedOn w:val="Normal"/>
    <w:link w:val="B1Char"/>
    <w:rsid w:val="00F85D40"/>
    <w:pPr>
      <w:spacing w:after="180" w:line="240" w:lineRule="auto"/>
      <w:ind w:left="568" w:hanging="284"/>
    </w:pPr>
    <w:rPr>
      <w:rFonts w:eastAsia="SimSun" w:cs="Times New Roman"/>
      <w:szCs w:val="20"/>
      <w:lang w:val="en-GB"/>
    </w:rPr>
  </w:style>
  <w:style w:type="character" w:customStyle="1" w:styleId="B1Char">
    <w:name w:val="B1 Char"/>
    <w:link w:val="B1"/>
    <w:rsid w:val="00F85D40"/>
    <w:rPr>
      <w:rFonts w:ascii="Times New Roman" w:eastAsia="SimSun" w:hAnsi="Times New Roman" w:cs="Times New Roman"/>
      <w:sz w:val="20"/>
      <w:szCs w:val="20"/>
      <w:lang w:val="en-GB"/>
    </w:rPr>
  </w:style>
  <w:style w:type="character" w:styleId="PlaceholderText">
    <w:name w:val="Placeholder Text"/>
    <w:basedOn w:val="DefaultParagraphFont"/>
    <w:uiPriority w:val="99"/>
    <w:semiHidden/>
    <w:rsid w:val="005A01EA"/>
    <w:rPr>
      <w:color w:val="808080"/>
    </w:rPr>
  </w:style>
  <w:style w:type="paragraph" w:styleId="z-TopofForm">
    <w:name w:val="HTML Top of Form"/>
    <w:basedOn w:val="Normal"/>
    <w:next w:val="Normal"/>
    <w:link w:val="z-TopofFormChar"/>
    <w:hidden/>
    <w:uiPriority w:val="99"/>
    <w:semiHidden/>
    <w:unhideWhenUsed/>
    <w:rsid w:val="009468AA"/>
    <w:pPr>
      <w:pBdr>
        <w:bottom w:val="single" w:sz="6" w:space="1" w:color="auto"/>
      </w:pBdr>
      <w:spacing w:after="0" w:line="240" w:lineRule="auto"/>
      <w:jc w:val="center"/>
    </w:pPr>
    <w:rPr>
      <w:rFonts w:ascii="Arial" w:eastAsia="Times New Roman" w:hAnsi="Arial" w:cs="Arial"/>
      <w:vanish/>
      <w:sz w:val="16"/>
      <w:szCs w:val="16"/>
      <w:lang w:val="da-DK" w:eastAsia="da-DK"/>
    </w:rPr>
  </w:style>
  <w:style w:type="character" w:customStyle="1" w:styleId="z-TopofFormChar">
    <w:name w:val="z-Top of Form Char"/>
    <w:basedOn w:val="DefaultParagraphFont"/>
    <w:link w:val="z-TopofForm"/>
    <w:uiPriority w:val="99"/>
    <w:semiHidden/>
    <w:rsid w:val="009468AA"/>
    <w:rPr>
      <w:rFonts w:ascii="Arial" w:eastAsia="Times New Roman" w:hAnsi="Arial" w:cs="Arial"/>
      <w:vanish/>
      <w:sz w:val="16"/>
      <w:szCs w:val="16"/>
      <w:lang w:val="da-DK" w:eastAsia="da-DK"/>
    </w:rPr>
  </w:style>
  <w:style w:type="paragraph" w:styleId="z-BottomofForm">
    <w:name w:val="HTML Bottom of Form"/>
    <w:basedOn w:val="Normal"/>
    <w:next w:val="Normal"/>
    <w:link w:val="z-BottomofFormChar"/>
    <w:hidden/>
    <w:uiPriority w:val="99"/>
    <w:semiHidden/>
    <w:unhideWhenUsed/>
    <w:rsid w:val="009468AA"/>
    <w:pPr>
      <w:pBdr>
        <w:top w:val="single" w:sz="6" w:space="1" w:color="auto"/>
      </w:pBdr>
      <w:spacing w:after="0" w:line="240" w:lineRule="auto"/>
      <w:jc w:val="center"/>
    </w:pPr>
    <w:rPr>
      <w:rFonts w:ascii="Arial" w:eastAsia="Times New Roman" w:hAnsi="Arial" w:cs="Arial"/>
      <w:vanish/>
      <w:sz w:val="16"/>
      <w:szCs w:val="16"/>
      <w:lang w:val="da-DK" w:eastAsia="da-DK"/>
    </w:rPr>
  </w:style>
  <w:style w:type="character" w:customStyle="1" w:styleId="z-BottomofFormChar">
    <w:name w:val="z-Bottom of Form Char"/>
    <w:basedOn w:val="DefaultParagraphFont"/>
    <w:link w:val="z-BottomofForm"/>
    <w:uiPriority w:val="99"/>
    <w:semiHidden/>
    <w:rsid w:val="009468AA"/>
    <w:rPr>
      <w:rFonts w:ascii="Arial" w:eastAsia="Times New Roman" w:hAnsi="Arial" w:cs="Arial"/>
      <w:vanish/>
      <w:sz w:val="16"/>
      <w:szCs w:val="16"/>
      <w:lang w:val="da-DK" w:eastAsia="da-DK"/>
    </w:rPr>
  </w:style>
  <w:style w:type="paragraph" w:customStyle="1" w:styleId="3GPPNormalText">
    <w:name w:val="3GPP Normal Text"/>
    <w:basedOn w:val="BodyText"/>
    <w:link w:val="3GPPNormalTextChar"/>
    <w:qFormat/>
    <w:rsid w:val="00A30FA1"/>
    <w:pPr>
      <w:spacing w:after="60" w:line="240" w:lineRule="auto"/>
    </w:pPr>
    <w:rPr>
      <w:rFonts w:ascii="Times New Roman" w:eastAsia="MS Mincho" w:hAnsi="Times New Roman" w:cs="Times New Roman"/>
      <w:sz w:val="20"/>
      <w:szCs w:val="24"/>
      <w:lang w:val="en-US" w:eastAsia="en-US"/>
    </w:rPr>
  </w:style>
  <w:style w:type="character" w:customStyle="1" w:styleId="3GPPNormalTextChar">
    <w:name w:val="3GPP Normal Text Char"/>
    <w:link w:val="3GPPNormalText"/>
    <w:qFormat/>
    <w:rsid w:val="00A30FA1"/>
    <w:rPr>
      <w:rFonts w:ascii="Times New Roman" w:eastAsia="MS Mincho" w:hAnsi="Times New Roman" w:cs="Times New Roman"/>
      <w:sz w:val="20"/>
      <w:szCs w:val="24"/>
    </w:rPr>
  </w:style>
  <w:style w:type="paragraph" w:customStyle="1" w:styleId="RAN4H3">
    <w:name w:val="RAN4 H3"/>
    <w:basedOn w:val="Normal"/>
    <w:qFormat/>
    <w:rsid w:val="00101F3F"/>
    <w:pPr>
      <w:ind w:left="505" w:hanging="505"/>
    </w:pPr>
    <w:rPr>
      <w:rFonts w:ascii="Arial" w:hAnsi="Arial" w:cs="Arial"/>
      <w:sz w:val="24"/>
    </w:rPr>
  </w:style>
  <w:style w:type="paragraph" w:styleId="TOC3">
    <w:name w:val="toc 3"/>
    <w:basedOn w:val="Normal"/>
    <w:next w:val="Normal"/>
    <w:autoRedefine/>
    <w:uiPriority w:val="39"/>
    <w:unhideWhenUsed/>
    <w:rsid w:val="00CA0953"/>
    <w:pPr>
      <w:spacing w:after="0"/>
      <w:ind w:left="400"/>
    </w:pPr>
    <w:rPr>
      <w:rFonts w:asciiTheme="minorHAnsi" w:hAnsiTheme="minorHAnsi" w:cstheme="minorHAnsi"/>
      <w:szCs w:val="20"/>
    </w:rPr>
  </w:style>
  <w:style w:type="paragraph" w:styleId="TOC4">
    <w:name w:val="toc 4"/>
    <w:basedOn w:val="Normal"/>
    <w:next w:val="Normal"/>
    <w:autoRedefine/>
    <w:uiPriority w:val="39"/>
    <w:unhideWhenUsed/>
    <w:rsid w:val="00CA0953"/>
    <w:pPr>
      <w:spacing w:after="0"/>
      <w:ind w:left="600"/>
    </w:pPr>
    <w:rPr>
      <w:rFonts w:asciiTheme="minorHAnsi" w:hAnsiTheme="minorHAnsi" w:cstheme="minorHAnsi"/>
      <w:szCs w:val="20"/>
    </w:rPr>
  </w:style>
  <w:style w:type="paragraph" w:styleId="TOC5">
    <w:name w:val="toc 5"/>
    <w:basedOn w:val="Normal"/>
    <w:next w:val="Normal"/>
    <w:autoRedefine/>
    <w:uiPriority w:val="39"/>
    <w:unhideWhenUsed/>
    <w:rsid w:val="00CA0953"/>
    <w:pPr>
      <w:spacing w:after="0"/>
      <w:ind w:left="800"/>
    </w:pPr>
    <w:rPr>
      <w:rFonts w:asciiTheme="minorHAnsi" w:hAnsiTheme="minorHAnsi" w:cstheme="minorHAnsi"/>
      <w:szCs w:val="20"/>
    </w:rPr>
  </w:style>
  <w:style w:type="paragraph" w:styleId="TOC6">
    <w:name w:val="toc 6"/>
    <w:basedOn w:val="Normal"/>
    <w:next w:val="Normal"/>
    <w:autoRedefine/>
    <w:uiPriority w:val="39"/>
    <w:unhideWhenUsed/>
    <w:rsid w:val="00CA0953"/>
    <w:pPr>
      <w:spacing w:after="0"/>
      <w:ind w:left="1000"/>
    </w:pPr>
    <w:rPr>
      <w:rFonts w:asciiTheme="minorHAnsi" w:hAnsiTheme="minorHAnsi" w:cstheme="minorHAnsi"/>
      <w:szCs w:val="20"/>
    </w:rPr>
  </w:style>
  <w:style w:type="paragraph" w:styleId="TOC7">
    <w:name w:val="toc 7"/>
    <w:basedOn w:val="Normal"/>
    <w:next w:val="Normal"/>
    <w:autoRedefine/>
    <w:uiPriority w:val="39"/>
    <w:unhideWhenUsed/>
    <w:rsid w:val="00CA0953"/>
    <w:pPr>
      <w:spacing w:after="0"/>
      <w:ind w:left="1200"/>
    </w:pPr>
    <w:rPr>
      <w:rFonts w:asciiTheme="minorHAnsi" w:hAnsiTheme="minorHAnsi" w:cstheme="minorHAnsi"/>
      <w:szCs w:val="20"/>
    </w:rPr>
  </w:style>
  <w:style w:type="paragraph" w:styleId="TOC8">
    <w:name w:val="toc 8"/>
    <w:basedOn w:val="Normal"/>
    <w:next w:val="Normal"/>
    <w:autoRedefine/>
    <w:uiPriority w:val="39"/>
    <w:unhideWhenUsed/>
    <w:rsid w:val="00CA0953"/>
    <w:pPr>
      <w:spacing w:after="0"/>
      <w:ind w:left="1400"/>
    </w:pPr>
    <w:rPr>
      <w:rFonts w:asciiTheme="minorHAnsi" w:hAnsiTheme="minorHAnsi" w:cstheme="minorHAnsi"/>
      <w:szCs w:val="20"/>
    </w:rPr>
  </w:style>
  <w:style w:type="paragraph" w:styleId="TOC9">
    <w:name w:val="toc 9"/>
    <w:basedOn w:val="Normal"/>
    <w:next w:val="Normal"/>
    <w:autoRedefine/>
    <w:uiPriority w:val="39"/>
    <w:unhideWhenUsed/>
    <w:rsid w:val="00CA0953"/>
    <w:pPr>
      <w:spacing w:after="0"/>
      <w:ind w:left="1600"/>
    </w:pPr>
    <w:rPr>
      <w:rFonts w:asciiTheme="minorHAnsi" w:hAnsiTheme="minorHAnsi" w:cstheme="minorHAnsi"/>
      <w:szCs w:val="20"/>
    </w:rPr>
  </w:style>
  <w:style w:type="character" w:customStyle="1" w:styleId="Heading5Char">
    <w:name w:val="Heading 5 Char"/>
    <w:basedOn w:val="DefaultParagraphFont"/>
    <w:link w:val="Heading5"/>
    <w:uiPriority w:val="9"/>
    <w:semiHidden/>
    <w:rsid w:val="00CF1C11"/>
    <w:rPr>
      <w:rFonts w:asciiTheme="majorHAnsi" w:eastAsiaTheme="majorEastAsia" w:hAnsiTheme="majorHAnsi" w:cstheme="majorBidi"/>
      <w:color w:val="2F5496" w:themeColor="accent1" w:themeShade="BF"/>
      <w:sz w:val="20"/>
    </w:rPr>
  </w:style>
  <w:style w:type="paragraph" w:customStyle="1" w:styleId="bullet1">
    <w:name w:val="bullet1"/>
    <w:basedOn w:val="Normal"/>
    <w:qFormat/>
    <w:rsid w:val="00CF1C11"/>
    <w:pPr>
      <w:numPr>
        <w:ilvl w:val="2"/>
        <w:numId w:val="15"/>
      </w:numPr>
      <w:spacing w:after="0" w:line="240" w:lineRule="auto"/>
      <w:ind w:left="720"/>
    </w:pPr>
    <w:rPr>
      <w:rFonts w:ascii="Calibri" w:eastAsia="SimSun" w:hAnsi="Calibri" w:cs="Times New Roman"/>
      <w:kern w:val="2"/>
      <w:sz w:val="24"/>
      <w:szCs w:val="24"/>
      <w:lang w:val="en-GB" w:eastAsia="zh-CN"/>
    </w:rPr>
  </w:style>
  <w:style w:type="paragraph" w:customStyle="1" w:styleId="bullet2">
    <w:name w:val="bullet2"/>
    <w:basedOn w:val="Normal"/>
    <w:qFormat/>
    <w:rsid w:val="00CF1C11"/>
    <w:pPr>
      <w:numPr>
        <w:ilvl w:val="3"/>
        <w:numId w:val="15"/>
      </w:numPr>
      <w:spacing w:after="0" w:line="240" w:lineRule="auto"/>
      <w:ind w:left="1440"/>
    </w:pPr>
    <w:rPr>
      <w:rFonts w:ascii="Times" w:eastAsia="SimSun" w:hAnsi="Times" w:cs="Times New Roman"/>
      <w:kern w:val="2"/>
      <w:sz w:val="24"/>
      <w:szCs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28164">
      <w:marLeft w:val="0"/>
      <w:marRight w:val="0"/>
      <w:marTop w:val="0"/>
      <w:marBottom w:val="0"/>
      <w:divBdr>
        <w:top w:val="none" w:sz="0" w:space="0" w:color="auto"/>
        <w:left w:val="none" w:sz="0" w:space="0" w:color="auto"/>
        <w:bottom w:val="none" w:sz="0" w:space="0" w:color="auto"/>
        <w:right w:val="none" w:sz="0" w:space="0" w:color="auto"/>
      </w:divBdr>
    </w:div>
    <w:div w:id="34356267">
      <w:bodyDiv w:val="1"/>
      <w:marLeft w:val="0"/>
      <w:marRight w:val="0"/>
      <w:marTop w:val="0"/>
      <w:marBottom w:val="0"/>
      <w:divBdr>
        <w:top w:val="none" w:sz="0" w:space="0" w:color="auto"/>
        <w:left w:val="none" w:sz="0" w:space="0" w:color="auto"/>
        <w:bottom w:val="none" w:sz="0" w:space="0" w:color="auto"/>
        <w:right w:val="none" w:sz="0" w:space="0" w:color="auto"/>
      </w:divBdr>
    </w:div>
    <w:div w:id="40637559">
      <w:marLeft w:val="0"/>
      <w:marRight w:val="0"/>
      <w:marTop w:val="0"/>
      <w:marBottom w:val="0"/>
      <w:divBdr>
        <w:top w:val="none" w:sz="0" w:space="0" w:color="auto"/>
        <w:left w:val="none" w:sz="0" w:space="0" w:color="auto"/>
        <w:bottom w:val="none" w:sz="0" w:space="0" w:color="auto"/>
        <w:right w:val="none" w:sz="0" w:space="0" w:color="auto"/>
      </w:divBdr>
    </w:div>
    <w:div w:id="56708100">
      <w:bodyDiv w:val="1"/>
      <w:marLeft w:val="0"/>
      <w:marRight w:val="0"/>
      <w:marTop w:val="0"/>
      <w:marBottom w:val="0"/>
      <w:divBdr>
        <w:top w:val="none" w:sz="0" w:space="0" w:color="auto"/>
        <w:left w:val="none" w:sz="0" w:space="0" w:color="auto"/>
        <w:bottom w:val="none" w:sz="0" w:space="0" w:color="auto"/>
        <w:right w:val="none" w:sz="0" w:space="0" w:color="auto"/>
      </w:divBdr>
    </w:div>
    <w:div w:id="57948474">
      <w:marLeft w:val="0"/>
      <w:marRight w:val="0"/>
      <w:marTop w:val="0"/>
      <w:marBottom w:val="0"/>
      <w:divBdr>
        <w:top w:val="none" w:sz="0" w:space="0" w:color="auto"/>
        <w:left w:val="none" w:sz="0" w:space="0" w:color="auto"/>
        <w:bottom w:val="none" w:sz="0" w:space="0" w:color="auto"/>
        <w:right w:val="none" w:sz="0" w:space="0" w:color="auto"/>
      </w:divBdr>
    </w:div>
    <w:div w:id="62677391">
      <w:marLeft w:val="0"/>
      <w:marRight w:val="0"/>
      <w:marTop w:val="0"/>
      <w:marBottom w:val="0"/>
      <w:divBdr>
        <w:top w:val="none" w:sz="0" w:space="0" w:color="auto"/>
        <w:left w:val="none" w:sz="0" w:space="0" w:color="auto"/>
        <w:bottom w:val="none" w:sz="0" w:space="0" w:color="auto"/>
        <w:right w:val="none" w:sz="0" w:space="0" w:color="auto"/>
      </w:divBdr>
    </w:div>
    <w:div w:id="72168835">
      <w:bodyDiv w:val="1"/>
      <w:marLeft w:val="0"/>
      <w:marRight w:val="0"/>
      <w:marTop w:val="0"/>
      <w:marBottom w:val="0"/>
      <w:divBdr>
        <w:top w:val="none" w:sz="0" w:space="0" w:color="auto"/>
        <w:left w:val="none" w:sz="0" w:space="0" w:color="auto"/>
        <w:bottom w:val="none" w:sz="0" w:space="0" w:color="auto"/>
        <w:right w:val="none" w:sz="0" w:space="0" w:color="auto"/>
      </w:divBdr>
    </w:div>
    <w:div w:id="82147898">
      <w:marLeft w:val="0"/>
      <w:marRight w:val="0"/>
      <w:marTop w:val="0"/>
      <w:marBottom w:val="0"/>
      <w:divBdr>
        <w:top w:val="none" w:sz="0" w:space="0" w:color="auto"/>
        <w:left w:val="none" w:sz="0" w:space="0" w:color="auto"/>
        <w:bottom w:val="none" w:sz="0" w:space="0" w:color="auto"/>
        <w:right w:val="none" w:sz="0" w:space="0" w:color="auto"/>
      </w:divBdr>
    </w:div>
    <w:div w:id="96146389">
      <w:marLeft w:val="0"/>
      <w:marRight w:val="0"/>
      <w:marTop w:val="0"/>
      <w:marBottom w:val="0"/>
      <w:divBdr>
        <w:top w:val="none" w:sz="0" w:space="0" w:color="auto"/>
        <w:left w:val="none" w:sz="0" w:space="0" w:color="auto"/>
        <w:bottom w:val="none" w:sz="0" w:space="0" w:color="auto"/>
        <w:right w:val="none" w:sz="0" w:space="0" w:color="auto"/>
      </w:divBdr>
    </w:div>
    <w:div w:id="100342420">
      <w:bodyDiv w:val="1"/>
      <w:marLeft w:val="0"/>
      <w:marRight w:val="0"/>
      <w:marTop w:val="0"/>
      <w:marBottom w:val="0"/>
      <w:divBdr>
        <w:top w:val="none" w:sz="0" w:space="0" w:color="auto"/>
        <w:left w:val="none" w:sz="0" w:space="0" w:color="auto"/>
        <w:bottom w:val="none" w:sz="0" w:space="0" w:color="auto"/>
        <w:right w:val="none" w:sz="0" w:space="0" w:color="auto"/>
      </w:divBdr>
    </w:div>
    <w:div w:id="118112114">
      <w:marLeft w:val="0"/>
      <w:marRight w:val="0"/>
      <w:marTop w:val="0"/>
      <w:marBottom w:val="0"/>
      <w:divBdr>
        <w:top w:val="none" w:sz="0" w:space="0" w:color="auto"/>
        <w:left w:val="none" w:sz="0" w:space="0" w:color="auto"/>
        <w:bottom w:val="none" w:sz="0" w:space="0" w:color="auto"/>
        <w:right w:val="none" w:sz="0" w:space="0" w:color="auto"/>
      </w:divBdr>
    </w:div>
    <w:div w:id="125634618">
      <w:marLeft w:val="0"/>
      <w:marRight w:val="0"/>
      <w:marTop w:val="0"/>
      <w:marBottom w:val="0"/>
      <w:divBdr>
        <w:top w:val="none" w:sz="0" w:space="0" w:color="auto"/>
        <w:left w:val="none" w:sz="0" w:space="0" w:color="auto"/>
        <w:bottom w:val="none" w:sz="0" w:space="0" w:color="auto"/>
        <w:right w:val="none" w:sz="0" w:space="0" w:color="auto"/>
      </w:divBdr>
    </w:div>
    <w:div w:id="136580151">
      <w:marLeft w:val="0"/>
      <w:marRight w:val="0"/>
      <w:marTop w:val="0"/>
      <w:marBottom w:val="0"/>
      <w:divBdr>
        <w:top w:val="none" w:sz="0" w:space="0" w:color="auto"/>
        <w:left w:val="none" w:sz="0" w:space="0" w:color="auto"/>
        <w:bottom w:val="none" w:sz="0" w:space="0" w:color="auto"/>
        <w:right w:val="none" w:sz="0" w:space="0" w:color="auto"/>
      </w:divBdr>
    </w:div>
    <w:div w:id="162866107">
      <w:bodyDiv w:val="1"/>
      <w:marLeft w:val="0"/>
      <w:marRight w:val="0"/>
      <w:marTop w:val="0"/>
      <w:marBottom w:val="0"/>
      <w:divBdr>
        <w:top w:val="none" w:sz="0" w:space="0" w:color="auto"/>
        <w:left w:val="none" w:sz="0" w:space="0" w:color="auto"/>
        <w:bottom w:val="none" w:sz="0" w:space="0" w:color="auto"/>
        <w:right w:val="none" w:sz="0" w:space="0" w:color="auto"/>
      </w:divBdr>
      <w:divsChild>
        <w:div w:id="239601023">
          <w:marLeft w:val="274"/>
          <w:marRight w:val="0"/>
          <w:marTop w:val="0"/>
          <w:marBottom w:val="60"/>
          <w:divBdr>
            <w:top w:val="none" w:sz="0" w:space="0" w:color="auto"/>
            <w:left w:val="none" w:sz="0" w:space="0" w:color="auto"/>
            <w:bottom w:val="none" w:sz="0" w:space="0" w:color="auto"/>
            <w:right w:val="none" w:sz="0" w:space="0" w:color="auto"/>
          </w:divBdr>
        </w:div>
        <w:div w:id="917405656">
          <w:marLeft w:val="274"/>
          <w:marRight w:val="0"/>
          <w:marTop w:val="0"/>
          <w:marBottom w:val="60"/>
          <w:divBdr>
            <w:top w:val="none" w:sz="0" w:space="0" w:color="auto"/>
            <w:left w:val="none" w:sz="0" w:space="0" w:color="auto"/>
            <w:bottom w:val="none" w:sz="0" w:space="0" w:color="auto"/>
            <w:right w:val="none" w:sz="0" w:space="0" w:color="auto"/>
          </w:divBdr>
        </w:div>
        <w:div w:id="1649018123">
          <w:marLeft w:val="274"/>
          <w:marRight w:val="0"/>
          <w:marTop w:val="0"/>
          <w:marBottom w:val="60"/>
          <w:divBdr>
            <w:top w:val="none" w:sz="0" w:space="0" w:color="auto"/>
            <w:left w:val="none" w:sz="0" w:space="0" w:color="auto"/>
            <w:bottom w:val="none" w:sz="0" w:space="0" w:color="auto"/>
            <w:right w:val="none" w:sz="0" w:space="0" w:color="auto"/>
          </w:divBdr>
        </w:div>
        <w:div w:id="2061779187">
          <w:marLeft w:val="274"/>
          <w:marRight w:val="0"/>
          <w:marTop w:val="0"/>
          <w:marBottom w:val="60"/>
          <w:divBdr>
            <w:top w:val="none" w:sz="0" w:space="0" w:color="auto"/>
            <w:left w:val="none" w:sz="0" w:space="0" w:color="auto"/>
            <w:bottom w:val="none" w:sz="0" w:space="0" w:color="auto"/>
            <w:right w:val="none" w:sz="0" w:space="0" w:color="auto"/>
          </w:divBdr>
        </w:div>
      </w:divsChild>
    </w:div>
    <w:div w:id="163395207">
      <w:marLeft w:val="0"/>
      <w:marRight w:val="0"/>
      <w:marTop w:val="0"/>
      <w:marBottom w:val="0"/>
      <w:divBdr>
        <w:top w:val="none" w:sz="0" w:space="0" w:color="auto"/>
        <w:left w:val="none" w:sz="0" w:space="0" w:color="auto"/>
        <w:bottom w:val="none" w:sz="0" w:space="0" w:color="auto"/>
        <w:right w:val="none" w:sz="0" w:space="0" w:color="auto"/>
      </w:divBdr>
    </w:div>
    <w:div w:id="177236815">
      <w:bodyDiv w:val="1"/>
      <w:marLeft w:val="0"/>
      <w:marRight w:val="0"/>
      <w:marTop w:val="0"/>
      <w:marBottom w:val="0"/>
      <w:divBdr>
        <w:top w:val="none" w:sz="0" w:space="0" w:color="auto"/>
        <w:left w:val="none" w:sz="0" w:space="0" w:color="auto"/>
        <w:bottom w:val="none" w:sz="0" w:space="0" w:color="auto"/>
        <w:right w:val="none" w:sz="0" w:space="0" w:color="auto"/>
      </w:divBdr>
    </w:div>
    <w:div w:id="196695931">
      <w:bodyDiv w:val="1"/>
      <w:marLeft w:val="0"/>
      <w:marRight w:val="0"/>
      <w:marTop w:val="0"/>
      <w:marBottom w:val="0"/>
      <w:divBdr>
        <w:top w:val="none" w:sz="0" w:space="0" w:color="auto"/>
        <w:left w:val="none" w:sz="0" w:space="0" w:color="auto"/>
        <w:bottom w:val="none" w:sz="0" w:space="0" w:color="auto"/>
        <w:right w:val="none" w:sz="0" w:space="0" w:color="auto"/>
      </w:divBdr>
      <w:divsChild>
        <w:div w:id="15624093">
          <w:marLeft w:val="0"/>
          <w:marRight w:val="0"/>
          <w:marTop w:val="0"/>
          <w:marBottom w:val="0"/>
          <w:divBdr>
            <w:top w:val="none" w:sz="0" w:space="0" w:color="auto"/>
            <w:left w:val="none" w:sz="0" w:space="0" w:color="auto"/>
            <w:bottom w:val="none" w:sz="0" w:space="0" w:color="auto"/>
            <w:right w:val="none" w:sz="0" w:space="0" w:color="auto"/>
          </w:divBdr>
        </w:div>
        <w:div w:id="745302296">
          <w:marLeft w:val="0"/>
          <w:marRight w:val="0"/>
          <w:marTop w:val="0"/>
          <w:marBottom w:val="0"/>
          <w:divBdr>
            <w:top w:val="none" w:sz="0" w:space="0" w:color="auto"/>
            <w:left w:val="none" w:sz="0" w:space="0" w:color="auto"/>
            <w:bottom w:val="none" w:sz="0" w:space="0" w:color="auto"/>
            <w:right w:val="none" w:sz="0" w:space="0" w:color="auto"/>
          </w:divBdr>
        </w:div>
        <w:div w:id="1578901367">
          <w:marLeft w:val="0"/>
          <w:marRight w:val="0"/>
          <w:marTop w:val="0"/>
          <w:marBottom w:val="0"/>
          <w:divBdr>
            <w:top w:val="none" w:sz="0" w:space="0" w:color="auto"/>
            <w:left w:val="none" w:sz="0" w:space="0" w:color="auto"/>
            <w:bottom w:val="none" w:sz="0" w:space="0" w:color="auto"/>
            <w:right w:val="none" w:sz="0" w:space="0" w:color="auto"/>
          </w:divBdr>
        </w:div>
        <w:div w:id="1826777420">
          <w:marLeft w:val="0"/>
          <w:marRight w:val="0"/>
          <w:marTop w:val="0"/>
          <w:marBottom w:val="0"/>
          <w:divBdr>
            <w:top w:val="none" w:sz="0" w:space="0" w:color="auto"/>
            <w:left w:val="none" w:sz="0" w:space="0" w:color="auto"/>
            <w:bottom w:val="none" w:sz="0" w:space="0" w:color="auto"/>
            <w:right w:val="none" w:sz="0" w:space="0" w:color="auto"/>
          </w:divBdr>
          <w:divsChild>
            <w:div w:id="915435220">
              <w:marLeft w:val="0"/>
              <w:marRight w:val="0"/>
              <w:marTop w:val="0"/>
              <w:marBottom w:val="0"/>
              <w:divBdr>
                <w:top w:val="none" w:sz="0" w:space="0" w:color="auto"/>
                <w:left w:val="none" w:sz="0" w:space="0" w:color="auto"/>
                <w:bottom w:val="none" w:sz="0" w:space="0" w:color="auto"/>
                <w:right w:val="none" w:sz="0" w:space="0" w:color="auto"/>
              </w:divBdr>
              <w:divsChild>
                <w:div w:id="483088532">
                  <w:marLeft w:val="0"/>
                  <w:marRight w:val="0"/>
                  <w:marTop w:val="0"/>
                  <w:marBottom w:val="0"/>
                  <w:divBdr>
                    <w:top w:val="none" w:sz="0" w:space="0" w:color="auto"/>
                    <w:left w:val="none" w:sz="0" w:space="0" w:color="auto"/>
                    <w:bottom w:val="none" w:sz="0" w:space="0" w:color="auto"/>
                    <w:right w:val="none" w:sz="0" w:space="0" w:color="auto"/>
                  </w:divBdr>
                  <w:divsChild>
                    <w:div w:id="445931988">
                      <w:marLeft w:val="0"/>
                      <w:marRight w:val="0"/>
                      <w:marTop w:val="0"/>
                      <w:marBottom w:val="0"/>
                      <w:divBdr>
                        <w:top w:val="none" w:sz="0" w:space="0" w:color="auto"/>
                        <w:left w:val="none" w:sz="0" w:space="0" w:color="auto"/>
                        <w:bottom w:val="none" w:sz="0" w:space="0" w:color="auto"/>
                        <w:right w:val="none" w:sz="0" w:space="0" w:color="auto"/>
                      </w:divBdr>
                      <w:divsChild>
                        <w:div w:id="1565414717">
                          <w:marLeft w:val="0"/>
                          <w:marRight w:val="0"/>
                          <w:marTop w:val="0"/>
                          <w:marBottom w:val="0"/>
                          <w:divBdr>
                            <w:top w:val="none" w:sz="0" w:space="0" w:color="auto"/>
                            <w:left w:val="none" w:sz="0" w:space="0" w:color="auto"/>
                            <w:bottom w:val="none" w:sz="0" w:space="0" w:color="auto"/>
                            <w:right w:val="none" w:sz="0" w:space="0" w:color="auto"/>
                          </w:divBdr>
                          <w:divsChild>
                            <w:div w:id="2104835279">
                              <w:marLeft w:val="0"/>
                              <w:marRight w:val="0"/>
                              <w:marTop w:val="0"/>
                              <w:marBottom w:val="0"/>
                              <w:divBdr>
                                <w:top w:val="none" w:sz="0" w:space="0" w:color="auto"/>
                                <w:left w:val="none" w:sz="0" w:space="0" w:color="auto"/>
                                <w:bottom w:val="none" w:sz="0" w:space="0" w:color="auto"/>
                                <w:right w:val="none" w:sz="0" w:space="0" w:color="auto"/>
                              </w:divBdr>
                              <w:divsChild>
                                <w:div w:id="1069888842">
                                  <w:marLeft w:val="0"/>
                                  <w:marRight w:val="0"/>
                                  <w:marTop w:val="0"/>
                                  <w:marBottom w:val="0"/>
                                  <w:divBdr>
                                    <w:top w:val="none" w:sz="0" w:space="0" w:color="auto"/>
                                    <w:left w:val="none" w:sz="0" w:space="0" w:color="auto"/>
                                    <w:bottom w:val="none" w:sz="0" w:space="0" w:color="auto"/>
                                    <w:right w:val="none" w:sz="0" w:space="0" w:color="auto"/>
                                  </w:divBdr>
                                  <w:divsChild>
                                    <w:div w:id="1847402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1211112">
      <w:bodyDiv w:val="1"/>
      <w:marLeft w:val="0"/>
      <w:marRight w:val="0"/>
      <w:marTop w:val="0"/>
      <w:marBottom w:val="0"/>
      <w:divBdr>
        <w:top w:val="none" w:sz="0" w:space="0" w:color="auto"/>
        <w:left w:val="none" w:sz="0" w:space="0" w:color="auto"/>
        <w:bottom w:val="none" w:sz="0" w:space="0" w:color="auto"/>
        <w:right w:val="none" w:sz="0" w:space="0" w:color="auto"/>
      </w:divBdr>
    </w:div>
    <w:div w:id="201752221">
      <w:marLeft w:val="0"/>
      <w:marRight w:val="0"/>
      <w:marTop w:val="0"/>
      <w:marBottom w:val="0"/>
      <w:divBdr>
        <w:top w:val="none" w:sz="0" w:space="0" w:color="auto"/>
        <w:left w:val="none" w:sz="0" w:space="0" w:color="auto"/>
        <w:bottom w:val="none" w:sz="0" w:space="0" w:color="auto"/>
        <w:right w:val="none" w:sz="0" w:space="0" w:color="auto"/>
      </w:divBdr>
    </w:div>
    <w:div w:id="211114648">
      <w:marLeft w:val="0"/>
      <w:marRight w:val="0"/>
      <w:marTop w:val="0"/>
      <w:marBottom w:val="0"/>
      <w:divBdr>
        <w:top w:val="none" w:sz="0" w:space="0" w:color="auto"/>
        <w:left w:val="none" w:sz="0" w:space="0" w:color="auto"/>
        <w:bottom w:val="none" w:sz="0" w:space="0" w:color="auto"/>
        <w:right w:val="none" w:sz="0" w:space="0" w:color="auto"/>
      </w:divBdr>
    </w:div>
    <w:div w:id="215552403">
      <w:marLeft w:val="0"/>
      <w:marRight w:val="0"/>
      <w:marTop w:val="0"/>
      <w:marBottom w:val="0"/>
      <w:divBdr>
        <w:top w:val="none" w:sz="0" w:space="0" w:color="auto"/>
        <w:left w:val="none" w:sz="0" w:space="0" w:color="auto"/>
        <w:bottom w:val="none" w:sz="0" w:space="0" w:color="auto"/>
        <w:right w:val="none" w:sz="0" w:space="0" w:color="auto"/>
      </w:divBdr>
    </w:div>
    <w:div w:id="226426888">
      <w:bodyDiv w:val="1"/>
      <w:marLeft w:val="0"/>
      <w:marRight w:val="0"/>
      <w:marTop w:val="0"/>
      <w:marBottom w:val="0"/>
      <w:divBdr>
        <w:top w:val="none" w:sz="0" w:space="0" w:color="auto"/>
        <w:left w:val="none" w:sz="0" w:space="0" w:color="auto"/>
        <w:bottom w:val="none" w:sz="0" w:space="0" w:color="auto"/>
        <w:right w:val="none" w:sz="0" w:space="0" w:color="auto"/>
      </w:divBdr>
      <w:divsChild>
        <w:div w:id="350298662">
          <w:marLeft w:val="0"/>
          <w:marRight w:val="0"/>
          <w:marTop w:val="0"/>
          <w:marBottom w:val="0"/>
          <w:divBdr>
            <w:top w:val="none" w:sz="0" w:space="0" w:color="auto"/>
            <w:left w:val="none" w:sz="0" w:space="0" w:color="auto"/>
            <w:bottom w:val="none" w:sz="0" w:space="0" w:color="auto"/>
            <w:right w:val="none" w:sz="0" w:space="0" w:color="auto"/>
          </w:divBdr>
        </w:div>
        <w:div w:id="1252471131">
          <w:marLeft w:val="0"/>
          <w:marRight w:val="0"/>
          <w:marTop w:val="0"/>
          <w:marBottom w:val="0"/>
          <w:divBdr>
            <w:top w:val="none" w:sz="0" w:space="0" w:color="auto"/>
            <w:left w:val="none" w:sz="0" w:space="0" w:color="auto"/>
            <w:bottom w:val="none" w:sz="0" w:space="0" w:color="auto"/>
            <w:right w:val="none" w:sz="0" w:space="0" w:color="auto"/>
          </w:divBdr>
          <w:divsChild>
            <w:div w:id="82340606">
              <w:marLeft w:val="0"/>
              <w:marRight w:val="0"/>
              <w:marTop w:val="0"/>
              <w:marBottom w:val="0"/>
              <w:divBdr>
                <w:top w:val="none" w:sz="0" w:space="0" w:color="auto"/>
                <w:left w:val="none" w:sz="0" w:space="0" w:color="auto"/>
                <w:bottom w:val="none" w:sz="0" w:space="0" w:color="auto"/>
                <w:right w:val="none" w:sz="0" w:space="0" w:color="auto"/>
              </w:divBdr>
              <w:divsChild>
                <w:div w:id="1540509431">
                  <w:marLeft w:val="0"/>
                  <w:marRight w:val="0"/>
                  <w:marTop w:val="0"/>
                  <w:marBottom w:val="0"/>
                  <w:divBdr>
                    <w:top w:val="none" w:sz="0" w:space="0" w:color="auto"/>
                    <w:left w:val="none" w:sz="0" w:space="0" w:color="auto"/>
                    <w:bottom w:val="none" w:sz="0" w:space="0" w:color="auto"/>
                    <w:right w:val="none" w:sz="0" w:space="0" w:color="auto"/>
                  </w:divBdr>
                  <w:divsChild>
                    <w:div w:id="548422997">
                      <w:marLeft w:val="0"/>
                      <w:marRight w:val="0"/>
                      <w:marTop w:val="0"/>
                      <w:marBottom w:val="0"/>
                      <w:divBdr>
                        <w:top w:val="none" w:sz="0" w:space="0" w:color="auto"/>
                        <w:left w:val="none" w:sz="0" w:space="0" w:color="auto"/>
                        <w:bottom w:val="none" w:sz="0" w:space="0" w:color="auto"/>
                        <w:right w:val="none" w:sz="0" w:space="0" w:color="auto"/>
                      </w:divBdr>
                      <w:divsChild>
                        <w:div w:id="1678997964">
                          <w:marLeft w:val="0"/>
                          <w:marRight w:val="0"/>
                          <w:marTop w:val="0"/>
                          <w:marBottom w:val="0"/>
                          <w:divBdr>
                            <w:top w:val="none" w:sz="0" w:space="0" w:color="auto"/>
                            <w:left w:val="none" w:sz="0" w:space="0" w:color="auto"/>
                            <w:bottom w:val="none" w:sz="0" w:space="0" w:color="auto"/>
                            <w:right w:val="none" w:sz="0" w:space="0" w:color="auto"/>
                          </w:divBdr>
                          <w:divsChild>
                            <w:div w:id="784278403">
                              <w:marLeft w:val="0"/>
                              <w:marRight w:val="0"/>
                              <w:marTop w:val="0"/>
                              <w:marBottom w:val="0"/>
                              <w:divBdr>
                                <w:top w:val="none" w:sz="0" w:space="0" w:color="auto"/>
                                <w:left w:val="none" w:sz="0" w:space="0" w:color="auto"/>
                                <w:bottom w:val="none" w:sz="0" w:space="0" w:color="auto"/>
                                <w:right w:val="none" w:sz="0" w:space="0" w:color="auto"/>
                              </w:divBdr>
                              <w:divsChild>
                                <w:div w:id="5981300">
                                  <w:marLeft w:val="0"/>
                                  <w:marRight w:val="0"/>
                                  <w:marTop w:val="0"/>
                                  <w:marBottom w:val="0"/>
                                  <w:divBdr>
                                    <w:top w:val="none" w:sz="0" w:space="0" w:color="auto"/>
                                    <w:left w:val="none" w:sz="0" w:space="0" w:color="auto"/>
                                    <w:bottom w:val="none" w:sz="0" w:space="0" w:color="auto"/>
                                    <w:right w:val="none" w:sz="0" w:space="0" w:color="auto"/>
                                  </w:divBdr>
                                  <w:divsChild>
                                    <w:div w:id="2080787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20341903">
          <w:marLeft w:val="0"/>
          <w:marRight w:val="0"/>
          <w:marTop w:val="0"/>
          <w:marBottom w:val="0"/>
          <w:divBdr>
            <w:top w:val="none" w:sz="0" w:space="0" w:color="auto"/>
            <w:left w:val="none" w:sz="0" w:space="0" w:color="auto"/>
            <w:bottom w:val="none" w:sz="0" w:space="0" w:color="auto"/>
            <w:right w:val="none" w:sz="0" w:space="0" w:color="auto"/>
          </w:divBdr>
        </w:div>
        <w:div w:id="2116169434">
          <w:marLeft w:val="0"/>
          <w:marRight w:val="0"/>
          <w:marTop w:val="0"/>
          <w:marBottom w:val="0"/>
          <w:divBdr>
            <w:top w:val="none" w:sz="0" w:space="0" w:color="auto"/>
            <w:left w:val="none" w:sz="0" w:space="0" w:color="auto"/>
            <w:bottom w:val="none" w:sz="0" w:space="0" w:color="auto"/>
            <w:right w:val="none" w:sz="0" w:space="0" w:color="auto"/>
          </w:divBdr>
        </w:div>
      </w:divsChild>
    </w:div>
    <w:div w:id="239218329">
      <w:bodyDiv w:val="1"/>
      <w:marLeft w:val="0"/>
      <w:marRight w:val="0"/>
      <w:marTop w:val="0"/>
      <w:marBottom w:val="0"/>
      <w:divBdr>
        <w:top w:val="none" w:sz="0" w:space="0" w:color="auto"/>
        <w:left w:val="none" w:sz="0" w:space="0" w:color="auto"/>
        <w:bottom w:val="none" w:sz="0" w:space="0" w:color="auto"/>
        <w:right w:val="none" w:sz="0" w:space="0" w:color="auto"/>
      </w:divBdr>
      <w:divsChild>
        <w:div w:id="348992544">
          <w:marLeft w:val="0"/>
          <w:marRight w:val="0"/>
          <w:marTop w:val="0"/>
          <w:marBottom w:val="0"/>
          <w:divBdr>
            <w:top w:val="none" w:sz="0" w:space="0" w:color="auto"/>
            <w:left w:val="none" w:sz="0" w:space="0" w:color="auto"/>
            <w:bottom w:val="none" w:sz="0" w:space="0" w:color="auto"/>
            <w:right w:val="none" w:sz="0" w:space="0" w:color="auto"/>
          </w:divBdr>
        </w:div>
        <w:div w:id="702897713">
          <w:marLeft w:val="0"/>
          <w:marRight w:val="0"/>
          <w:marTop w:val="0"/>
          <w:marBottom w:val="0"/>
          <w:divBdr>
            <w:top w:val="none" w:sz="0" w:space="0" w:color="auto"/>
            <w:left w:val="none" w:sz="0" w:space="0" w:color="auto"/>
            <w:bottom w:val="none" w:sz="0" w:space="0" w:color="auto"/>
            <w:right w:val="none" w:sz="0" w:space="0" w:color="auto"/>
          </w:divBdr>
          <w:divsChild>
            <w:div w:id="288363032">
              <w:marLeft w:val="0"/>
              <w:marRight w:val="0"/>
              <w:marTop w:val="0"/>
              <w:marBottom w:val="0"/>
              <w:divBdr>
                <w:top w:val="none" w:sz="0" w:space="0" w:color="auto"/>
                <w:left w:val="none" w:sz="0" w:space="0" w:color="auto"/>
                <w:bottom w:val="none" w:sz="0" w:space="0" w:color="auto"/>
                <w:right w:val="none" w:sz="0" w:space="0" w:color="auto"/>
              </w:divBdr>
              <w:divsChild>
                <w:div w:id="606426762">
                  <w:marLeft w:val="0"/>
                  <w:marRight w:val="0"/>
                  <w:marTop w:val="0"/>
                  <w:marBottom w:val="0"/>
                  <w:divBdr>
                    <w:top w:val="none" w:sz="0" w:space="0" w:color="auto"/>
                    <w:left w:val="none" w:sz="0" w:space="0" w:color="auto"/>
                    <w:bottom w:val="none" w:sz="0" w:space="0" w:color="auto"/>
                    <w:right w:val="none" w:sz="0" w:space="0" w:color="auto"/>
                  </w:divBdr>
                  <w:divsChild>
                    <w:div w:id="857353780">
                      <w:marLeft w:val="0"/>
                      <w:marRight w:val="0"/>
                      <w:marTop w:val="0"/>
                      <w:marBottom w:val="0"/>
                      <w:divBdr>
                        <w:top w:val="none" w:sz="0" w:space="0" w:color="auto"/>
                        <w:left w:val="none" w:sz="0" w:space="0" w:color="auto"/>
                        <w:bottom w:val="none" w:sz="0" w:space="0" w:color="auto"/>
                        <w:right w:val="none" w:sz="0" w:space="0" w:color="auto"/>
                      </w:divBdr>
                      <w:divsChild>
                        <w:div w:id="811943579">
                          <w:marLeft w:val="0"/>
                          <w:marRight w:val="0"/>
                          <w:marTop w:val="0"/>
                          <w:marBottom w:val="0"/>
                          <w:divBdr>
                            <w:top w:val="none" w:sz="0" w:space="0" w:color="auto"/>
                            <w:left w:val="none" w:sz="0" w:space="0" w:color="auto"/>
                            <w:bottom w:val="none" w:sz="0" w:space="0" w:color="auto"/>
                            <w:right w:val="none" w:sz="0" w:space="0" w:color="auto"/>
                          </w:divBdr>
                          <w:divsChild>
                            <w:div w:id="1901791134">
                              <w:marLeft w:val="0"/>
                              <w:marRight w:val="0"/>
                              <w:marTop w:val="0"/>
                              <w:marBottom w:val="0"/>
                              <w:divBdr>
                                <w:top w:val="none" w:sz="0" w:space="0" w:color="auto"/>
                                <w:left w:val="none" w:sz="0" w:space="0" w:color="auto"/>
                                <w:bottom w:val="none" w:sz="0" w:space="0" w:color="auto"/>
                                <w:right w:val="none" w:sz="0" w:space="0" w:color="auto"/>
                              </w:divBdr>
                              <w:divsChild>
                                <w:div w:id="958875225">
                                  <w:marLeft w:val="0"/>
                                  <w:marRight w:val="0"/>
                                  <w:marTop w:val="0"/>
                                  <w:marBottom w:val="0"/>
                                  <w:divBdr>
                                    <w:top w:val="none" w:sz="0" w:space="0" w:color="auto"/>
                                    <w:left w:val="none" w:sz="0" w:space="0" w:color="auto"/>
                                    <w:bottom w:val="none" w:sz="0" w:space="0" w:color="auto"/>
                                    <w:right w:val="none" w:sz="0" w:space="0" w:color="auto"/>
                                  </w:divBdr>
                                  <w:divsChild>
                                    <w:div w:id="2117098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08591399">
          <w:marLeft w:val="0"/>
          <w:marRight w:val="0"/>
          <w:marTop w:val="0"/>
          <w:marBottom w:val="0"/>
          <w:divBdr>
            <w:top w:val="none" w:sz="0" w:space="0" w:color="auto"/>
            <w:left w:val="none" w:sz="0" w:space="0" w:color="auto"/>
            <w:bottom w:val="none" w:sz="0" w:space="0" w:color="auto"/>
            <w:right w:val="none" w:sz="0" w:space="0" w:color="auto"/>
          </w:divBdr>
        </w:div>
      </w:divsChild>
    </w:div>
    <w:div w:id="244193527">
      <w:bodyDiv w:val="1"/>
      <w:marLeft w:val="0"/>
      <w:marRight w:val="0"/>
      <w:marTop w:val="0"/>
      <w:marBottom w:val="0"/>
      <w:divBdr>
        <w:top w:val="none" w:sz="0" w:space="0" w:color="auto"/>
        <w:left w:val="none" w:sz="0" w:space="0" w:color="auto"/>
        <w:bottom w:val="none" w:sz="0" w:space="0" w:color="auto"/>
        <w:right w:val="none" w:sz="0" w:space="0" w:color="auto"/>
      </w:divBdr>
    </w:div>
    <w:div w:id="255602772">
      <w:bodyDiv w:val="1"/>
      <w:marLeft w:val="0"/>
      <w:marRight w:val="0"/>
      <w:marTop w:val="0"/>
      <w:marBottom w:val="0"/>
      <w:divBdr>
        <w:top w:val="none" w:sz="0" w:space="0" w:color="auto"/>
        <w:left w:val="none" w:sz="0" w:space="0" w:color="auto"/>
        <w:bottom w:val="none" w:sz="0" w:space="0" w:color="auto"/>
        <w:right w:val="none" w:sz="0" w:space="0" w:color="auto"/>
      </w:divBdr>
      <w:divsChild>
        <w:div w:id="1221284483">
          <w:marLeft w:val="274"/>
          <w:marRight w:val="0"/>
          <w:marTop w:val="0"/>
          <w:marBottom w:val="120"/>
          <w:divBdr>
            <w:top w:val="none" w:sz="0" w:space="0" w:color="auto"/>
            <w:left w:val="none" w:sz="0" w:space="0" w:color="auto"/>
            <w:bottom w:val="none" w:sz="0" w:space="0" w:color="auto"/>
            <w:right w:val="none" w:sz="0" w:space="0" w:color="auto"/>
          </w:divBdr>
        </w:div>
      </w:divsChild>
    </w:div>
    <w:div w:id="327439179">
      <w:bodyDiv w:val="1"/>
      <w:marLeft w:val="0"/>
      <w:marRight w:val="0"/>
      <w:marTop w:val="0"/>
      <w:marBottom w:val="0"/>
      <w:divBdr>
        <w:top w:val="none" w:sz="0" w:space="0" w:color="auto"/>
        <w:left w:val="none" w:sz="0" w:space="0" w:color="auto"/>
        <w:bottom w:val="none" w:sz="0" w:space="0" w:color="auto"/>
        <w:right w:val="none" w:sz="0" w:space="0" w:color="auto"/>
      </w:divBdr>
    </w:div>
    <w:div w:id="328483229">
      <w:marLeft w:val="0"/>
      <w:marRight w:val="0"/>
      <w:marTop w:val="0"/>
      <w:marBottom w:val="0"/>
      <w:divBdr>
        <w:top w:val="none" w:sz="0" w:space="0" w:color="auto"/>
        <w:left w:val="none" w:sz="0" w:space="0" w:color="auto"/>
        <w:bottom w:val="none" w:sz="0" w:space="0" w:color="auto"/>
        <w:right w:val="none" w:sz="0" w:space="0" w:color="auto"/>
      </w:divBdr>
    </w:div>
    <w:div w:id="353730134">
      <w:bodyDiv w:val="1"/>
      <w:marLeft w:val="0"/>
      <w:marRight w:val="0"/>
      <w:marTop w:val="0"/>
      <w:marBottom w:val="0"/>
      <w:divBdr>
        <w:top w:val="none" w:sz="0" w:space="0" w:color="auto"/>
        <w:left w:val="none" w:sz="0" w:space="0" w:color="auto"/>
        <w:bottom w:val="none" w:sz="0" w:space="0" w:color="auto"/>
        <w:right w:val="none" w:sz="0" w:space="0" w:color="auto"/>
      </w:divBdr>
    </w:div>
    <w:div w:id="354817316">
      <w:bodyDiv w:val="1"/>
      <w:marLeft w:val="0"/>
      <w:marRight w:val="0"/>
      <w:marTop w:val="0"/>
      <w:marBottom w:val="0"/>
      <w:divBdr>
        <w:top w:val="none" w:sz="0" w:space="0" w:color="auto"/>
        <w:left w:val="none" w:sz="0" w:space="0" w:color="auto"/>
        <w:bottom w:val="none" w:sz="0" w:space="0" w:color="auto"/>
        <w:right w:val="none" w:sz="0" w:space="0" w:color="auto"/>
      </w:divBdr>
      <w:divsChild>
        <w:div w:id="880938206">
          <w:marLeft w:val="0"/>
          <w:marRight w:val="0"/>
          <w:marTop w:val="0"/>
          <w:marBottom w:val="0"/>
          <w:divBdr>
            <w:top w:val="none" w:sz="0" w:space="0" w:color="auto"/>
            <w:left w:val="none" w:sz="0" w:space="0" w:color="auto"/>
            <w:bottom w:val="none" w:sz="0" w:space="0" w:color="auto"/>
            <w:right w:val="none" w:sz="0" w:space="0" w:color="auto"/>
          </w:divBdr>
        </w:div>
        <w:div w:id="917635230">
          <w:marLeft w:val="0"/>
          <w:marRight w:val="0"/>
          <w:marTop w:val="0"/>
          <w:marBottom w:val="0"/>
          <w:divBdr>
            <w:top w:val="none" w:sz="0" w:space="0" w:color="auto"/>
            <w:left w:val="none" w:sz="0" w:space="0" w:color="auto"/>
            <w:bottom w:val="none" w:sz="0" w:space="0" w:color="auto"/>
            <w:right w:val="none" w:sz="0" w:space="0" w:color="auto"/>
          </w:divBdr>
        </w:div>
        <w:div w:id="1510676276">
          <w:marLeft w:val="0"/>
          <w:marRight w:val="0"/>
          <w:marTop w:val="0"/>
          <w:marBottom w:val="0"/>
          <w:divBdr>
            <w:top w:val="none" w:sz="0" w:space="0" w:color="auto"/>
            <w:left w:val="none" w:sz="0" w:space="0" w:color="auto"/>
            <w:bottom w:val="none" w:sz="0" w:space="0" w:color="auto"/>
            <w:right w:val="none" w:sz="0" w:space="0" w:color="auto"/>
          </w:divBdr>
          <w:divsChild>
            <w:div w:id="1973048328">
              <w:marLeft w:val="0"/>
              <w:marRight w:val="0"/>
              <w:marTop w:val="0"/>
              <w:marBottom w:val="0"/>
              <w:divBdr>
                <w:top w:val="none" w:sz="0" w:space="0" w:color="auto"/>
                <w:left w:val="none" w:sz="0" w:space="0" w:color="auto"/>
                <w:bottom w:val="none" w:sz="0" w:space="0" w:color="auto"/>
                <w:right w:val="none" w:sz="0" w:space="0" w:color="auto"/>
              </w:divBdr>
              <w:divsChild>
                <w:div w:id="776561931">
                  <w:marLeft w:val="0"/>
                  <w:marRight w:val="0"/>
                  <w:marTop w:val="0"/>
                  <w:marBottom w:val="0"/>
                  <w:divBdr>
                    <w:top w:val="none" w:sz="0" w:space="0" w:color="auto"/>
                    <w:left w:val="none" w:sz="0" w:space="0" w:color="auto"/>
                    <w:bottom w:val="none" w:sz="0" w:space="0" w:color="auto"/>
                    <w:right w:val="none" w:sz="0" w:space="0" w:color="auto"/>
                  </w:divBdr>
                  <w:divsChild>
                    <w:div w:id="1680350037">
                      <w:marLeft w:val="0"/>
                      <w:marRight w:val="0"/>
                      <w:marTop w:val="0"/>
                      <w:marBottom w:val="0"/>
                      <w:divBdr>
                        <w:top w:val="none" w:sz="0" w:space="0" w:color="auto"/>
                        <w:left w:val="none" w:sz="0" w:space="0" w:color="auto"/>
                        <w:bottom w:val="none" w:sz="0" w:space="0" w:color="auto"/>
                        <w:right w:val="none" w:sz="0" w:space="0" w:color="auto"/>
                      </w:divBdr>
                      <w:divsChild>
                        <w:div w:id="1226338992">
                          <w:marLeft w:val="0"/>
                          <w:marRight w:val="0"/>
                          <w:marTop w:val="0"/>
                          <w:marBottom w:val="0"/>
                          <w:divBdr>
                            <w:top w:val="none" w:sz="0" w:space="0" w:color="auto"/>
                            <w:left w:val="none" w:sz="0" w:space="0" w:color="auto"/>
                            <w:bottom w:val="none" w:sz="0" w:space="0" w:color="auto"/>
                            <w:right w:val="none" w:sz="0" w:space="0" w:color="auto"/>
                          </w:divBdr>
                          <w:divsChild>
                            <w:div w:id="1201554942">
                              <w:marLeft w:val="0"/>
                              <w:marRight w:val="0"/>
                              <w:marTop w:val="0"/>
                              <w:marBottom w:val="0"/>
                              <w:divBdr>
                                <w:top w:val="none" w:sz="0" w:space="0" w:color="auto"/>
                                <w:left w:val="none" w:sz="0" w:space="0" w:color="auto"/>
                                <w:bottom w:val="none" w:sz="0" w:space="0" w:color="auto"/>
                                <w:right w:val="none" w:sz="0" w:space="0" w:color="auto"/>
                              </w:divBdr>
                              <w:divsChild>
                                <w:div w:id="1809207734">
                                  <w:marLeft w:val="0"/>
                                  <w:marRight w:val="0"/>
                                  <w:marTop w:val="0"/>
                                  <w:marBottom w:val="0"/>
                                  <w:divBdr>
                                    <w:top w:val="none" w:sz="0" w:space="0" w:color="auto"/>
                                    <w:left w:val="none" w:sz="0" w:space="0" w:color="auto"/>
                                    <w:bottom w:val="none" w:sz="0" w:space="0" w:color="auto"/>
                                    <w:right w:val="none" w:sz="0" w:space="0" w:color="auto"/>
                                  </w:divBdr>
                                  <w:divsChild>
                                    <w:div w:id="1713848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43594892">
          <w:marLeft w:val="0"/>
          <w:marRight w:val="0"/>
          <w:marTop w:val="0"/>
          <w:marBottom w:val="0"/>
          <w:divBdr>
            <w:top w:val="none" w:sz="0" w:space="0" w:color="auto"/>
            <w:left w:val="none" w:sz="0" w:space="0" w:color="auto"/>
            <w:bottom w:val="none" w:sz="0" w:space="0" w:color="auto"/>
            <w:right w:val="none" w:sz="0" w:space="0" w:color="auto"/>
          </w:divBdr>
        </w:div>
      </w:divsChild>
    </w:div>
    <w:div w:id="376517593">
      <w:marLeft w:val="0"/>
      <w:marRight w:val="0"/>
      <w:marTop w:val="0"/>
      <w:marBottom w:val="0"/>
      <w:divBdr>
        <w:top w:val="none" w:sz="0" w:space="0" w:color="auto"/>
        <w:left w:val="none" w:sz="0" w:space="0" w:color="auto"/>
        <w:bottom w:val="none" w:sz="0" w:space="0" w:color="auto"/>
        <w:right w:val="none" w:sz="0" w:space="0" w:color="auto"/>
      </w:divBdr>
    </w:div>
    <w:div w:id="383136377">
      <w:bodyDiv w:val="1"/>
      <w:marLeft w:val="0"/>
      <w:marRight w:val="0"/>
      <w:marTop w:val="0"/>
      <w:marBottom w:val="0"/>
      <w:divBdr>
        <w:top w:val="none" w:sz="0" w:space="0" w:color="auto"/>
        <w:left w:val="none" w:sz="0" w:space="0" w:color="auto"/>
        <w:bottom w:val="none" w:sz="0" w:space="0" w:color="auto"/>
        <w:right w:val="none" w:sz="0" w:space="0" w:color="auto"/>
      </w:divBdr>
    </w:div>
    <w:div w:id="385690685">
      <w:marLeft w:val="0"/>
      <w:marRight w:val="0"/>
      <w:marTop w:val="0"/>
      <w:marBottom w:val="0"/>
      <w:divBdr>
        <w:top w:val="none" w:sz="0" w:space="0" w:color="auto"/>
        <w:left w:val="none" w:sz="0" w:space="0" w:color="auto"/>
        <w:bottom w:val="none" w:sz="0" w:space="0" w:color="auto"/>
        <w:right w:val="none" w:sz="0" w:space="0" w:color="auto"/>
      </w:divBdr>
    </w:div>
    <w:div w:id="408701046">
      <w:bodyDiv w:val="1"/>
      <w:marLeft w:val="0"/>
      <w:marRight w:val="0"/>
      <w:marTop w:val="0"/>
      <w:marBottom w:val="0"/>
      <w:divBdr>
        <w:top w:val="none" w:sz="0" w:space="0" w:color="auto"/>
        <w:left w:val="none" w:sz="0" w:space="0" w:color="auto"/>
        <w:bottom w:val="none" w:sz="0" w:space="0" w:color="auto"/>
        <w:right w:val="none" w:sz="0" w:space="0" w:color="auto"/>
      </w:divBdr>
      <w:divsChild>
        <w:div w:id="221142009">
          <w:marLeft w:val="360"/>
          <w:marRight w:val="0"/>
          <w:marTop w:val="200"/>
          <w:marBottom w:val="0"/>
          <w:divBdr>
            <w:top w:val="none" w:sz="0" w:space="0" w:color="auto"/>
            <w:left w:val="none" w:sz="0" w:space="0" w:color="auto"/>
            <w:bottom w:val="none" w:sz="0" w:space="0" w:color="auto"/>
            <w:right w:val="none" w:sz="0" w:space="0" w:color="auto"/>
          </w:divBdr>
        </w:div>
        <w:div w:id="980765565">
          <w:marLeft w:val="1080"/>
          <w:marRight w:val="0"/>
          <w:marTop w:val="100"/>
          <w:marBottom w:val="0"/>
          <w:divBdr>
            <w:top w:val="none" w:sz="0" w:space="0" w:color="auto"/>
            <w:left w:val="none" w:sz="0" w:space="0" w:color="auto"/>
            <w:bottom w:val="none" w:sz="0" w:space="0" w:color="auto"/>
            <w:right w:val="none" w:sz="0" w:space="0" w:color="auto"/>
          </w:divBdr>
        </w:div>
        <w:div w:id="986013757">
          <w:marLeft w:val="360"/>
          <w:marRight w:val="0"/>
          <w:marTop w:val="200"/>
          <w:marBottom w:val="0"/>
          <w:divBdr>
            <w:top w:val="none" w:sz="0" w:space="0" w:color="auto"/>
            <w:left w:val="none" w:sz="0" w:space="0" w:color="auto"/>
            <w:bottom w:val="none" w:sz="0" w:space="0" w:color="auto"/>
            <w:right w:val="none" w:sz="0" w:space="0" w:color="auto"/>
          </w:divBdr>
        </w:div>
        <w:div w:id="1231691298">
          <w:marLeft w:val="360"/>
          <w:marRight w:val="0"/>
          <w:marTop w:val="200"/>
          <w:marBottom w:val="0"/>
          <w:divBdr>
            <w:top w:val="none" w:sz="0" w:space="0" w:color="auto"/>
            <w:left w:val="none" w:sz="0" w:space="0" w:color="auto"/>
            <w:bottom w:val="none" w:sz="0" w:space="0" w:color="auto"/>
            <w:right w:val="none" w:sz="0" w:space="0" w:color="auto"/>
          </w:divBdr>
        </w:div>
        <w:div w:id="1318922524">
          <w:marLeft w:val="360"/>
          <w:marRight w:val="0"/>
          <w:marTop w:val="200"/>
          <w:marBottom w:val="0"/>
          <w:divBdr>
            <w:top w:val="none" w:sz="0" w:space="0" w:color="auto"/>
            <w:left w:val="none" w:sz="0" w:space="0" w:color="auto"/>
            <w:bottom w:val="none" w:sz="0" w:space="0" w:color="auto"/>
            <w:right w:val="none" w:sz="0" w:space="0" w:color="auto"/>
          </w:divBdr>
        </w:div>
        <w:div w:id="1532839818">
          <w:marLeft w:val="360"/>
          <w:marRight w:val="0"/>
          <w:marTop w:val="200"/>
          <w:marBottom w:val="0"/>
          <w:divBdr>
            <w:top w:val="none" w:sz="0" w:space="0" w:color="auto"/>
            <w:left w:val="none" w:sz="0" w:space="0" w:color="auto"/>
            <w:bottom w:val="none" w:sz="0" w:space="0" w:color="auto"/>
            <w:right w:val="none" w:sz="0" w:space="0" w:color="auto"/>
          </w:divBdr>
        </w:div>
      </w:divsChild>
    </w:div>
    <w:div w:id="422381851">
      <w:marLeft w:val="0"/>
      <w:marRight w:val="0"/>
      <w:marTop w:val="0"/>
      <w:marBottom w:val="0"/>
      <w:divBdr>
        <w:top w:val="none" w:sz="0" w:space="0" w:color="auto"/>
        <w:left w:val="none" w:sz="0" w:space="0" w:color="auto"/>
        <w:bottom w:val="none" w:sz="0" w:space="0" w:color="auto"/>
        <w:right w:val="none" w:sz="0" w:space="0" w:color="auto"/>
      </w:divBdr>
    </w:div>
    <w:div w:id="428544004">
      <w:marLeft w:val="0"/>
      <w:marRight w:val="0"/>
      <w:marTop w:val="0"/>
      <w:marBottom w:val="0"/>
      <w:divBdr>
        <w:top w:val="none" w:sz="0" w:space="0" w:color="auto"/>
        <w:left w:val="none" w:sz="0" w:space="0" w:color="auto"/>
        <w:bottom w:val="none" w:sz="0" w:space="0" w:color="auto"/>
        <w:right w:val="none" w:sz="0" w:space="0" w:color="auto"/>
      </w:divBdr>
    </w:div>
    <w:div w:id="435488518">
      <w:marLeft w:val="0"/>
      <w:marRight w:val="0"/>
      <w:marTop w:val="0"/>
      <w:marBottom w:val="0"/>
      <w:divBdr>
        <w:top w:val="none" w:sz="0" w:space="0" w:color="auto"/>
        <w:left w:val="none" w:sz="0" w:space="0" w:color="auto"/>
        <w:bottom w:val="none" w:sz="0" w:space="0" w:color="auto"/>
        <w:right w:val="none" w:sz="0" w:space="0" w:color="auto"/>
      </w:divBdr>
    </w:div>
    <w:div w:id="437071104">
      <w:bodyDiv w:val="1"/>
      <w:marLeft w:val="0"/>
      <w:marRight w:val="0"/>
      <w:marTop w:val="0"/>
      <w:marBottom w:val="0"/>
      <w:divBdr>
        <w:top w:val="none" w:sz="0" w:space="0" w:color="auto"/>
        <w:left w:val="none" w:sz="0" w:space="0" w:color="auto"/>
        <w:bottom w:val="none" w:sz="0" w:space="0" w:color="auto"/>
        <w:right w:val="none" w:sz="0" w:space="0" w:color="auto"/>
      </w:divBdr>
    </w:div>
    <w:div w:id="464323382">
      <w:bodyDiv w:val="1"/>
      <w:marLeft w:val="0"/>
      <w:marRight w:val="0"/>
      <w:marTop w:val="0"/>
      <w:marBottom w:val="0"/>
      <w:divBdr>
        <w:top w:val="none" w:sz="0" w:space="0" w:color="auto"/>
        <w:left w:val="none" w:sz="0" w:space="0" w:color="auto"/>
        <w:bottom w:val="none" w:sz="0" w:space="0" w:color="auto"/>
        <w:right w:val="none" w:sz="0" w:space="0" w:color="auto"/>
      </w:divBdr>
    </w:div>
    <w:div w:id="475948999">
      <w:marLeft w:val="0"/>
      <w:marRight w:val="0"/>
      <w:marTop w:val="0"/>
      <w:marBottom w:val="0"/>
      <w:divBdr>
        <w:top w:val="none" w:sz="0" w:space="0" w:color="auto"/>
        <w:left w:val="none" w:sz="0" w:space="0" w:color="auto"/>
        <w:bottom w:val="none" w:sz="0" w:space="0" w:color="auto"/>
        <w:right w:val="none" w:sz="0" w:space="0" w:color="auto"/>
      </w:divBdr>
    </w:div>
    <w:div w:id="507906839">
      <w:marLeft w:val="0"/>
      <w:marRight w:val="0"/>
      <w:marTop w:val="0"/>
      <w:marBottom w:val="0"/>
      <w:divBdr>
        <w:top w:val="none" w:sz="0" w:space="0" w:color="auto"/>
        <w:left w:val="none" w:sz="0" w:space="0" w:color="auto"/>
        <w:bottom w:val="none" w:sz="0" w:space="0" w:color="auto"/>
        <w:right w:val="none" w:sz="0" w:space="0" w:color="auto"/>
      </w:divBdr>
    </w:div>
    <w:div w:id="512913743">
      <w:marLeft w:val="0"/>
      <w:marRight w:val="0"/>
      <w:marTop w:val="0"/>
      <w:marBottom w:val="0"/>
      <w:divBdr>
        <w:top w:val="none" w:sz="0" w:space="0" w:color="auto"/>
        <w:left w:val="none" w:sz="0" w:space="0" w:color="auto"/>
        <w:bottom w:val="none" w:sz="0" w:space="0" w:color="auto"/>
        <w:right w:val="none" w:sz="0" w:space="0" w:color="auto"/>
      </w:divBdr>
    </w:div>
    <w:div w:id="523595753">
      <w:marLeft w:val="0"/>
      <w:marRight w:val="0"/>
      <w:marTop w:val="0"/>
      <w:marBottom w:val="0"/>
      <w:divBdr>
        <w:top w:val="none" w:sz="0" w:space="0" w:color="auto"/>
        <w:left w:val="none" w:sz="0" w:space="0" w:color="auto"/>
        <w:bottom w:val="none" w:sz="0" w:space="0" w:color="auto"/>
        <w:right w:val="none" w:sz="0" w:space="0" w:color="auto"/>
      </w:divBdr>
    </w:div>
    <w:div w:id="542862213">
      <w:marLeft w:val="0"/>
      <w:marRight w:val="0"/>
      <w:marTop w:val="0"/>
      <w:marBottom w:val="0"/>
      <w:divBdr>
        <w:top w:val="none" w:sz="0" w:space="0" w:color="auto"/>
        <w:left w:val="none" w:sz="0" w:space="0" w:color="auto"/>
        <w:bottom w:val="none" w:sz="0" w:space="0" w:color="auto"/>
        <w:right w:val="none" w:sz="0" w:space="0" w:color="auto"/>
      </w:divBdr>
    </w:div>
    <w:div w:id="545803133">
      <w:marLeft w:val="0"/>
      <w:marRight w:val="0"/>
      <w:marTop w:val="0"/>
      <w:marBottom w:val="0"/>
      <w:divBdr>
        <w:top w:val="none" w:sz="0" w:space="0" w:color="auto"/>
        <w:left w:val="none" w:sz="0" w:space="0" w:color="auto"/>
        <w:bottom w:val="none" w:sz="0" w:space="0" w:color="auto"/>
        <w:right w:val="none" w:sz="0" w:space="0" w:color="auto"/>
      </w:divBdr>
    </w:div>
    <w:div w:id="570316531">
      <w:marLeft w:val="0"/>
      <w:marRight w:val="0"/>
      <w:marTop w:val="0"/>
      <w:marBottom w:val="0"/>
      <w:divBdr>
        <w:top w:val="none" w:sz="0" w:space="0" w:color="auto"/>
        <w:left w:val="none" w:sz="0" w:space="0" w:color="auto"/>
        <w:bottom w:val="none" w:sz="0" w:space="0" w:color="auto"/>
        <w:right w:val="none" w:sz="0" w:space="0" w:color="auto"/>
      </w:divBdr>
    </w:div>
    <w:div w:id="571237907">
      <w:marLeft w:val="0"/>
      <w:marRight w:val="0"/>
      <w:marTop w:val="0"/>
      <w:marBottom w:val="0"/>
      <w:divBdr>
        <w:top w:val="none" w:sz="0" w:space="0" w:color="auto"/>
        <w:left w:val="none" w:sz="0" w:space="0" w:color="auto"/>
        <w:bottom w:val="none" w:sz="0" w:space="0" w:color="auto"/>
        <w:right w:val="none" w:sz="0" w:space="0" w:color="auto"/>
      </w:divBdr>
    </w:div>
    <w:div w:id="609094039">
      <w:bodyDiv w:val="1"/>
      <w:marLeft w:val="0"/>
      <w:marRight w:val="0"/>
      <w:marTop w:val="0"/>
      <w:marBottom w:val="0"/>
      <w:divBdr>
        <w:top w:val="none" w:sz="0" w:space="0" w:color="auto"/>
        <w:left w:val="none" w:sz="0" w:space="0" w:color="auto"/>
        <w:bottom w:val="none" w:sz="0" w:space="0" w:color="auto"/>
        <w:right w:val="none" w:sz="0" w:space="0" w:color="auto"/>
      </w:divBdr>
    </w:div>
    <w:div w:id="611938653">
      <w:bodyDiv w:val="1"/>
      <w:marLeft w:val="0"/>
      <w:marRight w:val="0"/>
      <w:marTop w:val="0"/>
      <w:marBottom w:val="0"/>
      <w:divBdr>
        <w:top w:val="none" w:sz="0" w:space="0" w:color="auto"/>
        <w:left w:val="none" w:sz="0" w:space="0" w:color="auto"/>
        <w:bottom w:val="none" w:sz="0" w:space="0" w:color="auto"/>
        <w:right w:val="none" w:sz="0" w:space="0" w:color="auto"/>
      </w:divBdr>
      <w:divsChild>
        <w:div w:id="52435277">
          <w:marLeft w:val="0"/>
          <w:marRight w:val="0"/>
          <w:marTop w:val="0"/>
          <w:marBottom w:val="0"/>
          <w:divBdr>
            <w:top w:val="none" w:sz="0" w:space="0" w:color="auto"/>
            <w:left w:val="none" w:sz="0" w:space="0" w:color="auto"/>
            <w:bottom w:val="none" w:sz="0" w:space="0" w:color="auto"/>
            <w:right w:val="none" w:sz="0" w:space="0" w:color="auto"/>
          </w:divBdr>
          <w:divsChild>
            <w:div w:id="704602359">
              <w:marLeft w:val="0"/>
              <w:marRight w:val="0"/>
              <w:marTop w:val="0"/>
              <w:marBottom w:val="0"/>
              <w:divBdr>
                <w:top w:val="none" w:sz="0" w:space="0" w:color="auto"/>
                <w:left w:val="none" w:sz="0" w:space="0" w:color="auto"/>
                <w:bottom w:val="none" w:sz="0" w:space="0" w:color="auto"/>
                <w:right w:val="none" w:sz="0" w:space="0" w:color="auto"/>
              </w:divBdr>
              <w:divsChild>
                <w:div w:id="1482234736">
                  <w:marLeft w:val="0"/>
                  <w:marRight w:val="0"/>
                  <w:marTop w:val="0"/>
                  <w:marBottom w:val="0"/>
                  <w:divBdr>
                    <w:top w:val="none" w:sz="0" w:space="0" w:color="auto"/>
                    <w:left w:val="none" w:sz="0" w:space="0" w:color="auto"/>
                    <w:bottom w:val="none" w:sz="0" w:space="0" w:color="auto"/>
                    <w:right w:val="none" w:sz="0" w:space="0" w:color="auto"/>
                  </w:divBdr>
                  <w:divsChild>
                    <w:div w:id="1808890060">
                      <w:marLeft w:val="0"/>
                      <w:marRight w:val="0"/>
                      <w:marTop w:val="0"/>
                      <w:marBottom w:val="0"/>
                      <w:divBdr>
                        <w:top w:val="none" w:sz="0" w:space="0" w:color="auto"/>
                        <w:left w:val="none" w:sz="0" w:space="0" w:color="auto"/>
                        <w:bottom w:val="none" w:sz="0" w:space="0" w:color="auto"/>
                        <w:right w:val="none" w:sz="0" w:space="0" w:color="auto"/>
                      </w:divBdr>
                      <w:divsChild>
                        <w:div w:id="373896352">
                          <w:marLeft w:val="0"/>
                          <w:marRight w:val="0"/>
                          <w:marTop w:val="0"/>
                          <w:marBottom w:val="0"/>
                          <w:divBdr>
                            <w:top w:val="none" w:sz="0" w:space="0" w:color="auto"/>
                            <w:left w:val="none" w:sz="0" w:space="0" w:color="auto"/>
                            <w:bottom w:val="none" w:sz="0" w:space="0" w:color="auto"/>
                            <w:right w:val="none" w:sz="0" w:space="0" w:color="auto"/>
                          </w:divBdr>
                          <w:divsChild>
                            <w:div w:id="1363820886">
                              <w:marLeft w:val="0"/>
                              <w:marRight w:val="0"/>
                              <w:marTop w:val="0"/>
                              <w:marBottom w:val="0"/>
                              <w:divBdr>
                                <w:top w:val="none" w:sz="0" w:space="0" w:color="auto"/>
                                <w:left w:val="none" w:sz="0" w:space="0" w:color="auto"/>
                                <w:bottom w:val="none" w:sz="0" w:space="0" w:color="auto"/>
                                <w:right w:val="none" w:sz="0" w:space="0" w:color="auto"/>
                              </w:divBdr>
                              <w:divsChild>
                                <w:div w:id="1977946809">
                                  <w:marLeft w:val="0"/>
                                  <w:marRight w:val="0"/>
                                  <w:marTop w:val="0"/>
                                  <w:marBottom w:val="0"/>
                                  <w:divBdr>
                                    <w:top w:val="none" w:sz="0" w:space="0" w:color="auto"/>
                                    <w:left w:val="none" w:sz="0" w:space="0" w:color="auto"/>
                                    <w:bottom w:val="none" w:sz="0" w:space="0" w:color="auto"/>
                                    <w:right w:val="none" w:sz="0" w:space="0" w:color="auto"/>
                                  </w:divBdr>
                                  <w:divsChild>
                                    <w:div w:id="1890798927">
                                      <w:marLeft w:val="0"/>
                                      <w:marRight w:val="0"/>
                                      <w:marTop w:val="0"/>
                                      <w:marBottom w:val="0"/>
                                      <w:divBdr>
                                        <w:top w:val="none" w:sz="0" w:space="0" w:color="auto"/>
                                        <w:left w:val="none" w:sz="0" w:space="0" w:color="auto"/>
                                        <w:bottom w:val="none" w:sz="0" w:space="0" w:color="auto"/>
                                        <w:right w:val="none" w:sz="0" w:space="0" w:color="auto"/>
                                      </w:divBdr>
                                      <w:divsChild>
                                        <w:div w:id="810751391">
                                          <w:marLeft w:val="0"/>
                                          <w:marRight w:val="0"/>
                                          <w:marTop w:val="0"/>
                                          <w:marBottom w:val="0"/>
                                          <w:divBdr>
                                            <w:top w:val="none" w:sz="0" w:space="0" w:color="auto"/>
                                            <w:left w:val="none" w:sz="0" w:space="0" w:color="auto"/>
                                            <w:bottom w:val="none" w:sz="0" w:space="0" w:color="auto"/>
                                            <w:right w:val="none" w:sz="0" w:space="0" w:color="auto"/>
                                          </w:divBdr>
                                          <w:divsChild>
                                            <w:div w:id="1872104540">
                                              <w:marLeft w:val="0"/>
                                              <w:marRight w:val="0"/>
                                              <w:marTop w:val="0"/>
                                              <w:marBottom w:val="0"/>
                                              <w:divBdr>
                                                <w:top w:val="none" w:sz="0" w:space="0" w:color="auto"/>
                                                <w:left w:val="none" w:sz="0" w:space="0" w:color="auto"/>
                                                <w:bottom w:val="none" w:sz="0" w:space="0" w:color="auto"/>
                                                <w:right w:val="none" w:sz="0" w:space="0" w:color="auto"/>
                                              </w:divBdr>
                                              <w:divsChild>
                                                <w:div w:id="994995090">
                                                  <w:marLeft w:val="0"/>
                                                  <w:marRight w:val="0"/>
                                                  <w:marTop w:val="0"/>
                                                  <w:marBottom w:val="0"/>
                                                  <w:divBdr>
                                                    <w:top w:val="none" w:sz="0" w:space="0" w:color="auto"/>
                                                    <w:left w:val="none" w:sz="0" w:space="0" w:color="auto"/>
                                                    <w:bottom w:val="none" w:sz="0" w:space="0" w:color="auto"/>
                                                    <w:right w:val="none" w:sz="0" w:space="0" w:color="auto"/>
                                                  </w:divBdr>
                                                  <w:divsChild>
                                                    <w:div w:id="976452224">
                                                      <w:marLeft w:val="0"/>
                                                      <w:marRight w:val="0"/>
                                                      <w:marTop w:val="0"/>
                                                      <w:marBottom w:val="0"/>
                                                      <w:divBdr>
                                                        <w:top w:val="none" w:sz="0" w:space="0" w:color="auto"/>
                                                        <w:left w:val="none" w:sz="0" w:space="0" w:color="auto"/>
                                                        <w:bottom w:val="none" w:sz="0" w:space="0" w:color="auto"/>
                                                        <w:right w:val="none" w:sz="0" w:space="0" w:color="auto"/>
                                                      </w:divBdr>
                                                      <w:divsChild>
                                                        <w:div w:id="1355958972">
                                                          <w:marLeft w:val="0"/>
                                                          <w:marRight w:val="0"/>
                                                          <w:marTop w:val="0"/>
                                                          <w:marBottom w:val="0"/>
                                                          <w:divBdr>
                                                            <w:top w:val="none" w:sz="0" w:space="0" w:color="auto"/>
                                                            <w:left w:val="none" w:sz="0" w:space="0" w:color="auto"/>
                                                            <w:bottom w:val="none" w:sz="0" w:space="0" w:color="auto"/>
                                                            <w:right w:val="none" w:sz="0" w:space="0" w:color="auto"/>
                                                          </w:divBdr>
                                                          <w:divsChild>
                                                            <w:div w:id="1964647936">
                                                              <w:marLeft w:val="0"/>
                                                              <w:marRight w:val="0"/>
                                                              <w:marTop w:val="0"/>
                                                              <w:marBottom w:val="0"/>
                                                              <w:divBdr>
                                                                <w:top w:val="none" w:sz="0" w:space="0" w:color="auto"/>
                                                                <w:left w:val="none" w:sz="0" w:space="0" w:color="auto"/>
                                                                <w:bottom w:val="none" w:sz="0" w:space="0" w:color="auto"/>
                                                                <w:right w:val="none" w:sz="0" w:space="0" w:color="auto"/>
                                                              </w:divBdr>
                                                              <w:divsChild>
                                                                <w:div w:id="1328288535">
                                                                  <w:marLeft w:val="0"/>
                                                                  <w:marRight w:val="0"/>
                                                                  <w:marTop w:val="0"/>
                                                                  <w:marBottom w:val="0"/>
                                                                  <w:divBdr>
                                                                    <w:top w:val="none" w:sz="0" w:space="0" w:color="auto"/>
                                                                    <w:left w:val="none" w:sz="0" w:space="0" w:color="auto"/>
                                                                    <w:bottom w:val="none" w:sz="0" w:space="0" w:color="auto"/>
                                                                    <w:right w:val="none" w:sz="0" w:space="0" w:color="auto"/>
                                                                  </w:divBdr>
                                                                  <w:divsChild>
                                                                    <w:div w:id="1310399465">
                                                                      <w:marLeft w:val="0"/>
                                                                      <w:marRight w:val="0"/>
                                                                      <w:marTop w:val="0"/>
                                                                      <w:marBottom w:val="0"/>
                                                                      <w:divBdr>
                                                                        <w:top w:val="none" w:sz="0" w:space="0" w:color="auto"/>
                                                                        <w:left w:val="none" w:sz="0" w:space="0" w:color="auto"/>
                                                                        <w:bottom w:val="none" w:sz="0" w:space="0" w:color="auto"/>
                                                                        <w:right w:val="none" w:sz="0" w:space="0" w:color="auto"/>
                                                                      </w:divBdr>
                                                                      <w:divsChild>
                                                                        <w:div w:id="965041988">
                                                                          <w:marLeft w:val="0"/>
                                                                          <w:marRight w:val="0"/>
                                                                          <w:marTop w:val="0"/>
                                                                          <w:marBottom w:val="0"/>
                                                                          <w:divBdr>
                                                                            <w:top w:val="none" w:sz="0" w:space="0" w:color="auto"/>
                                                                            <w:left w:val="none" w:sz="0" w:space="0" w:color="auto"/>
                                                                            <w:bottom w:val="none" w:sz="0" w:space="0" w:color="auto"/>
                                                                            <w:right w:val="none" w:sz="0" w:space="0" w:color="auto"/>
                                                                          </w:divBdr>
                                                                          <w:divsChild>
                                                                            <w:div w:id="1297031378">
                                                                              <w:marLeft w:val="0"/>
                                                                              <w:marRight w:val="0"/>
                                                                              <w:marTop w:val="0"/>
                                                                              <w:marBottom w:val="0"/>
                                                                              <w:divBdr>
                                                                                <w:top w:val="none" w:sz="0" w:space="0" w:color="auto"/>
                                                                                <w:left w:val="none" w:sz="0" w:space="0" w:color="auto"/>
                                                                                <w:bottom w:val="none" w:sz="0" w:space="0" w:color="auto"/>
                                                                                <w:right w:val="none" w:sz="0" w:space="0" w:color="auto"/>
                                                                              </w:divBdr>
                                                                              <w:divsChild>
                                                                                <w:div w:id="532033701">
                                                                                  <w:marLeft w:val="0"/>
                                                                                  <w:marRight w:val="0"/>
                                                                                  <w:marTop w:val="0"/>
                                                                                  <w:marBottom w:val="0"/>
                                                                                  <w:divBdr>
                                                                                    <w:top w:val="none" w:sz="0" w:space="0" w:color="auto"/>
                                                                                    <w:left w:val="none" w:sz="0" w:space="0" w:color="auto"/>
                                                                                    <w:bottom w:val="none" w:sz="0" w:space="0" w:color="auto"/>
                                                                                    <w:right w:val="none" w:sz="0" w:space="0" w:color="auto"/>
                                                                                  </w:divBdr>
                                                                                  <w:divsChild>
                                                                                    <w:div w:id="1411729864">
                                                                                      <w:marLeft w:val="0"/>
                                                                                      <w:marRight w:val="0"/>
                                                                                      <w:marTop w:val="0"/>
                                                                                      <w:marBottom w:val="0"/>
                                                                                      <w:divBdr>
                                                                                        <w:top w:val="none" w:sz="0" w:space="0" w:color="auto"/>
                                                                                        <w:left w:val="none" w:sz="0" w:space="0" w:color="auto"/>
                                                                                        <w:bottom w:val="none" w:sz="0" w:space="0" w:color="auto"/>
                                                                                        <w:right w:val="none" w:sz="0" w:space="0" w:color="auto"/>
                                                                                      </w:divBdr>
                                                                                      <w:divsChild>
                                                                                        <w:div w:id="1599018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12909463">
      <w:marLeft w:val="0"/>
      <w:marRight w:val="0"/>
      <w:marTop w:val="0"/>
      <w:marBottom w:val="0"/>
      <w:divBdr>
        <w:top w:val="none" w:sz="0" w:space="0" w:color="auto"/>
        <w:left w:val="none" w:sz="0" w:space="0" w:color="auto"/>
        <w:bottom w:val="none" w:sz="0" w:space="0" w:color="auto"/>
        <w:right w:val="none" w:sz="0" w:space="0" w:color="auto"/>
      </w:divBdr>
    </w:div>
    <w:div w:id="630284516">
      <w:marLeft w:val="0"/>
      <w:marRight w:val="0"/>
      <w:marTop w:val="0"/>
      <w:marBottom w:val="0"/>
      <w:divBdr>
        <w:top w:val="none" w:sz="0" w:space="0" w:color="auto"/>
        <w:left w:val="none" w:sz="0" w:space="0" w:color="auto"/>
        <w:bottom w:val="none" w:sz="0" w:space="0" w:color="auto"/>
        <w:right w:val="none" w:sz="0" w:space="0" w:color="auto"/>
      </w:divBdr>
    </w:div>
    <w:div w:id="646907117">
      <w:bodyDiv w:val="1"/>
      <w:marLeft w:val="0"/>
      <w:marRight w:val="0"/>
      <w:marTop w:val="0"/>
      <w:marBottom w:val="0"/>
      <w:divBdr>
        <w:top w:val="none" w:sz="0" w:space="0" w:color="auto"/>
        <w:left w:val="none" w:sz="0" w:space="0" w:color="auto"/>
        <w:bottom w:val="none" w:sz="0" w:space="0" w:color="auto"/>
        <w:right w:val="none" w:sz="0" w:space="0" w:color="auto"/>
      </w:divBdr>
    </w:div>
    <w:div w:id="648051008">
      <w:bodyDiv w:val="1"/>
      <w:marLeft w:val="0"/>
      <w:marRight w:val="0"/>
      <w:marTop w:val="0"/>
      <w:marBottom w:val="0"/>
      <w:divBdr>
        <w:top w:val="none" w:sz="0" w:space="0" w:color="auto"/>
        <w:left w:val="none" w:sz="0" w:space="0" w:color="auto"/>
        <w:bottom w:val="none" w:sz="0" w:space="0" w:color="auto"/>
        <w:right w:val="none" w:sz="0" w:space="0" w:color="auto"/>
      </w:divBdr>
    </w:div>
    <w:div w:id="667951621">
      <w:bodyDiv w:val="1"/>
      <w:marLeft w:val="0"/>
      <w:marRight w:val="0"/>
      <w:marTop w:val="0"/>
      <w:marBottom w:val="0"/>
      <w:divBdr>
        <w:top w:val="none" w:sz="0" w:space="0" w:color="auto"/>
        <w:left w:val="none" w:sz="0" w:space="0" w:color="auto"/>
        <w:bottom w:val="none" w:sz="0" w:space="0" w:color="auto"/>
        <w:right w:val="none" w:sz="0" w:space="0" w:color="auto"/>
      </w:divBdr>
    </w:div>
    <w:div w:id="682511855">
      <w:marLeft w:val="0"/>
      <w:marRight w:val="0"/>
      <w:marTop w:val="0"/>
      <w:marBottom w:val="0"/>
      <w:divBdr>
        <w:top w:val="none" w:sz="0" w:space="0" w:color="auto"/>
        <w:left w:val="none" w:sz="0" w:space="0" w:color="auto"/>
        <w:bottom w:val="none" w:sz="0" w:space="0" w:color="auto"/>
        <w:right w:val="none" w:sz="0" w:space="0" w:color="auto"/>
      </w:divBdr>
    </w:div>
    <w:div w:id="694497930">
      <w:bodyDiv w:val="1"/>
      <w:marLeft w:val="0"/>
      <w:marRight w:val="0"/>
      <w:marTop w:val="0"/>
      <w:marBottom w:val="0"/>
      <w:divBdr>
        <w:top w:val="none" w:sz="0" w:space="0" w:color="auto"/>
        <w:left w:val="none" w:sz="0" w:space="0" w:color="auto"/>
        <w:bottom w:val="none" w:sz="0" w:space="0" w:color="auto"/>
        <w:right w:val="none" w:sz="0" w:space="0" w:color="auto"/>
      </w:divBdr>
    </w:div>
    <w:div w:id="713890827">
      <w:marLeft w:val="0"/>
      <w:marRight w:val="0"/>
      <w:marTop w:val="0"/>
      <w:marBottom w:val="0"/>
      <w:divBdr>
        <w:top w:val="none" w:sz="0" w:space="0" w:color="auto"/>
        <w:left w:val="none" w:sz="0" w:space="0" w:color="auto"/>
        <w:bottom w:val="none" w:sz="0" w:space="0" w:color="auto"/>
        <w:right w:val="none" w:sz="0" w:space="0" w:color="auto"/>
      </w:divBdr>
    </w:div>
    <w:div w:id="738945125">
      <w:marLeft w:val="0"/>
      <w:marRight w:val="0"/>
      <w:marTop w:val="0"/>
      <w:marBottom w:val="0"/>
      <w:divBdr>
        <w:top w:val="none" w:sz="0" w:space="0" w:color="auto"/>
        <w:left w:val="none" w:sz="0" w:space="0" w:color="auto"/>
        <w:bottom w:val="none" w:sz="0" w:space="0" w:color="auto"/>
        <w:right w:val="none" w:sz="0" w:space="0" w:color="auto"/>
      </w:divBdr>
    </w:div>
    <w:div w:id="748816228">
      <w:marLeft w:val="0"/>
      <w:marRight w:val="0"/>
      <w:marTop w:val="0"/>
      <w:marBottom w:val="0"/>
      <w:divBdr>
        <w:top w:val="none" w:sz="0" w:space="0" w:color="auto"/>
        <w:left w:val="none" w:sz="0" w:space="0" w:color="auto"/>
        <w:bottom w:val="none" w:sz="0" w:space="0" w:color="auto"/>
        <w:right w:val="none" w:sz="0" w:space="0" w:color="auto"/>
      </w:divBdr>
    </w:div>
    <w:div w:id="770276142">
      <w:bodyDiv w:val="1"/>
      <w:marLeft w:val="0"/>
      <w:marRight w:val="0"/>
      <w:marTop w:val="0"/>
      <w:marBottom w:val="0"/>
      <w:divBdr>
        <w:top w:val="none" w:sz="0" w:space="0" w:color="auto"/>
        <w:left w:val="none" w:sz="0" w:space="0" w:color="auto"/>
        <w:bottom w:val="none" w:sz="0" w:space="0" w:color="auto"/>
        <w:right w:val="none" w:sz="0" w:space="0" w:color="auto"/>
      </w:divBdr>
    </w:div>
    <w:div w:id="782000648">
      <w:bodyDiv w:val="1"/>
      <w:marLeft w:val="0"/>
      <w:marRight w:val="0"/>
      <w:marTop w:val="0"/>
      <w:marBottom w:val="0"/>
      <w:divBdr>
        <w:top w:val="none" w:sz="0" w:space="0" w:color="auto"/>
        <w:left w:val="none" w:sz="0" w:space="0" w:color="auto"/>
        <w:bottom w:val="none" w:sz="0" w:space="0" w:color="auto"/>
        <w:right w:val="none" w:sz="0" w:space="0" w:color="auto"/>
      </w:divBdr>
    </w:div>
    <w:div w:id="800029631">
      <w:marLeft w:val="0"/>
      <w:marRight w:val="0"/>
      <w:marTop w:val="0"/>
      <w:marBottom w:val="0"/>
      <w:divBdr>
        <w:top w:val="none" w:sz="0" w:space="0" w:color="auto"/>
        <w:left w:val="none" w:sz="0" w:space="0" w:color="auto"/>
        <w:bottom w:val="none" w:sz="0" w:space="0" w:color="auto"/>
        <w:right w:val="none" w:sz="0" w:space="0" w:color="auto"/>
      </w:divBdr>
    </w:div>
    <w:div w:id="820080787">
      <w:marLeft w:val="0"/>
      <w:marRight w:val="0"/>
      <w:marTop w:val="0"/>
      <w:marBottom w:val="0"/>
      <w:divBdr>
        <w:top w:val="none" w:sz="0" w:space="0" w:color="auto"/>
        <w:left w:val="none" w:sz="0" w:space="0" w:color="auto"/>
        <w:bottom w:val="none" w:sz="0" w:space="0" w:color="auto"/>
        <w:right w:val="none" w:sz="0" w:space="0" w:color="auto"/>
      </w:divBdr>
    </w:div>
    <w:div w:id="832841301">
      <w:bodyDiv w:val="1"/>
      <w:marLeft w:val="0"/>
      <w:marRight w:val="0"/>
      <w:marTop w:val="0"/>
      <w:marBottom w:val="0"/>
      <w:divBdr>
        <w:top w:val="none" w:sz="0" w:space="0" w:color="auto"/>
        <w:left w:val="none" w:sz="0" w:space="0" w:color="auto"/>
        <w:bottom w:val="none" w:sz="0" w:space="0" w:color="auto"/>
        <w:right w:val="none" w:sz="0" w:space="0" w:color="auto"/>
      </w:divBdr>
      <w:divsChild>
        <w:div w:id="399526063">
          <w:marLeft w:val="547"/>
          <w:marRight w:val="0"/>
          <w:marTop w:val="154"/>
          <w:marBottom w:val="0"/>
          <w:divBdr>
            <w:top w:val="none" w:sz="0" w:space="0" w:color="auto"/>
            <w:left w:val="none" w:sz="0" w:space="0" w:color="auto"/>
            <w:bottom w:val="none" w:sz="0" w:space="0" w:color="auto"/>
            <w:right w:val="none" w:sz="0" w:space="0" w:color="auto"/>
          </w:divBdr>
        </w:div>
        <w:div w:id="1167205063">
          <w:marLeft w:val="547"/>
          <w:marRight w:val="0"/>
          <w:marTop w:val="154"/>
          <w:marBottom w:val="0"/>
          <w:divBdr>
            <w:top w:val="none" w:sz="0" w:space="0" w:color="auto"/>
            <w:left w:val="none" w:sz="0" w:space="0" w:color="auto"/>
            <w:bottom w:val="none" w:sz="0" w:space="0" w:color="auto"/>
            <w:right w:val="none" w:sz="0" w:space="0" w:color="auto"/>
          </w:divBdr>
        </w:div>
      </w:divsChild>
    </w:div>
    <w:div w:id="835076859">
      <w:marLeft w:val="0"/>
      <w:marRight w:val="0"/>
      <w:marTop w:val="0"/>
      <w:marBottom w:val="0"/>
      <w:divBdr>
        <w:top w:val="none" w:sz="0" w:space="0" w:color="auto"/>
        <w:left w:val="none" w:sz="0" w:space="0" w:color="auto"/>
        <w:bottom w:val="none" w:sz="0" w:space="0" w:color="auto"/>
        <w:right w:val="none" w:sz="0" w:space="0" w:color="auto"/>
      </w:divBdr>
    </w:div>
    <w:div w:id="843402607">
      <w:marLeft w:val="0"/>
      <w:marRight w:val="0"/>
      <w:marTop w:val="0"/>
      <w:marBottom w:val="0"/>
      <w:divBdr>
        <w:top w:val="none" w:sz="0" w:space="0" w:color="auto"/>
        <w:left w:val="none" w:sz="0" w:space="0" w:color="auto"/>
        <w:bottom w:val="none" w:sz="0" w:space="0" w:color="auto"/>
        <w:right w:val="none" w:sz="0" w:space="0" w:color="auto"/>
      </w:divBdr>
    </w:div>
    <w:div w:id="863709023">
      <w:bodyDiv w:val="1"/>
      <w:marLeft w:val="0"/>
      <w:marRight w:val="0"/>
      <w:marTop w:val="0"/>
      <w:marBottom w:val="0"/>
      <w:divBdr>
        <w:top w:val="none" w:sz="0" w:space="0" w:color="auto"/>
        <w:left w:val="none" w:sz="0" w:space="0" w:color="auto"/>
        <w:bottom w:val="none" w:sz="0" w:space="0" w:color="auto"/>
        <w:right w:val="none" w:sz="0" w:space="0" w:color="auto"/>
      </w:divBdr>
    </w:div>
    <w:div w:id="871386869">
      <w:bodyDiv w:val="1"/>
      <w:marLeft w:val="0"/>
      <w:marRight w:val="0"/>
      <w:marTop w:val="0"/>
      <w:marBottom w:val="0"/>
      <w:divBdr>
        <w:top w:val="none" w:sz="0" w:space="0" w:color="auto"/>
        <w:left w:val="none" w:sz="0" w:space="0" w:color="auto"/>
        <w:bottom w:val="none" w:sz="0" w:space="0" w:color="auto"/>
        <w:right w:val="none" w:sz="0" w:space="0" w:color="auto"/>
      </w:divBdr>
    </w:div>
    <w:div w:id="881743980">
      <w:bodyDiv w:val="1"/>
      <w:marLeft w:val="0"/>
      <w:marRight w:val="0"/>
      <w:marTop w:val="0"/>
      <w:marBottom w:val="0"/>
      <w:divBdr>
        <w:top w:val="none" w:sz="0" w:space="0" w:color="auto"/>
        <w:left w:val="none" w:sz="0" w:space="0" w:color="auto"/>
        <w:bottom w:val="none" w:sz="0" w:space="0" w:color="auto"/>
        <w:right w:val="none" w:sz="0" w:space="0" w:color="auto"/>
      </w:divBdr>
    </w:div>
    <w:div w:id="892698366">
      <w:bodyDiv w:val="1"/>
      <w:marLeft w:val="0"/>
      <w:marRight w:val="0"/>
      <w:marTop w:val="0"/>
      <w:marBottom w:val="0"/>
      <w:divBdr>
        <w:top w:val="none" w:sz="0" w:space="0" w:color="auto"/>
        <w:left w:val="none" w:sz="0" w:space="0" w:color="auto"/>
        <w:bottom w:val="none" w:sz="0" w:space="0" w:color="auto"/>
        <w:right w:val="none" w:sz="0" w:space="0" w:color="auto"/>
      </w:divBdr>
    </w:div>
    <w:div w:id="916593322">
      <w:marLeft w:val="0"/>
      <w:marRight w:val="0"/>
      <w:marTop w:val="0"/>
      <w:marBottom w:val="0"/>
      <w:divBdr>
        <w:top w:val="none" w:sz="0" w:space="0" w:color="auto"/>
        <w:left w:val="none" w:sz="0" w:space="0" w:color="auto"/>
        <w:bottom w:val="none" w:sz="0" w:space="0" w:color="auto"/>
        <w:right w:val="none" w:sz="0" w:space="0" w:color="auto"/>
      </w:divBdr>
    </w:div>
    <w:div w:id="923874018">
      <w:bodyDiv w:val="1"/>
      <w:marLeft w:val="0"/>
      <w:marRight w:val="0"/>
      <w:marTop w:val="0"/>
      <w:marBottom w:val="0"/>
      <w:divBdr>
        <w:top w:val="none" w:sz="0" w:space="0" w:color="auto"/>
        <w:left w:val="none" w:sz="0" w:space="0" w:color="auto"/>
        <w:bottom w:val="none" w:sz="0" w:space="0" w:color="auto"/>
        <w:right w:val="none" w:sz="0" w:space="0" w:color="auto"/>
      </w:divBdr>
    </w:div>
    <w:div w:id="923952553">
      <w:bodyDiv w:val="1"/>
      <w:marLeft w:val="0"/>
      <w:marRight w:val="0"/>
      <w:marTop w:val="0"/>
      <w:marBottom w:val="0"/>
      <w:divBdr>
        <w:top w:val="none" w:sz="0" w:space="0" w:color="auto"/>
        <w:left w:val="none" w:sz="0" w:space="0" w:color="auto"/>
        <w:bottom w:val="none" w:sz="0" w:space="0" w:color="auto"/>
        <w:right w:val="none" w:sz="0" w:space="0" w:color="auto"/>
      </w:divBdr>
    </w:div>
    <w:div w:id="934633127">
      <w:bodyDiv w:val="1"/>
      <w:marLeft w:val="0"/>
      <w:marRight w:val="0"/>
      <w:marTop w:val="0"/>
      <w:marBottom w:val="0"/>
      <w:divBdr>
        <w:top w:val="none" w:sz="0" w:space="0" w:color="auto"/>
        <w:left w:val="none" w:sz="0" w:space="0" w:color="auto"/>
        <w:bottom w:val="none" w:sz="0" w:space="0" w:color="auto"/>
        <w:right w:val="none" w:sz="0" w:space="0" w:color="auto"/>
      </w:divBdr>
      <w:divsChild>
        <w:div w:id="451674587">
          <w:marLeft w:val="0"/>
          <w:marRight w:val="0"/>
          <w:marTop w:val="0"/>
          <w:marBottom w:val="0"/>
          <w:divBdr>
            <w:top w:val="none" w:sz="0" w:space="0" w:color="auto"/>
            <w:left w:val="none" w:sz="0" w:space="0" w:color="auto"/>
            <w:bottom w:val="none" w:sz="0" w:space="0" w:color="auto"/>
            <w:right w:val="none" w:sz="0" w:space="0" w:color="auto"/>
          </w:divBdr>
          <w:divsChild>
            <w:div w:id="1200899668">
              <w:marLeft w:val="0"/>
              <w:marRight w:val="0"/>
              <w:marTop w:val="0"/>
              <w:marBottom w:val="0"/>
              <w:divBdr>
                <w:top w:val="none" w:sz="0" w:space="0" w:color="auto"/>
                <w:left w:val="none" w:sz="0" w:space="0" w:color="auto"/>
                <w:bottom w:val="none" w:sz="0" w:space="0" w:color="auto"/>
                <w:right w:val="none" w:sz="0" w:space="0" w:color="auto"/>
              </w:divBdr>
              <w:divsChild>
                <w:div w:id="1858612736">
                  <w:marLeft w:val="0"/>
                  <w:marRight w:val="0"/>
                  <w:marTop w:val="0"/>
                  <w:marBottom w:val="0"/>
                  <w:divBdr>
                    <w:top w:val="none" w:sz="0" w:space="0" w:color="auto"/>
                    <w:left w:val="none" w:sz="0" w:space="0" w:color="auto"/>
                    <w:bottom w:val="none" w:sz="0" w:space="0" w:color="auto"/>
                    <w:right w:val="none" w:sz="0" w:space="0" w:color="auto"/>
                  </w:divBdr>
                  <w:divsChild>
                    <w:div w:id="655955822">
                      <w:marLeft w:val="0"/>
                      <w:marRight w:val="0"/>
                      <w:marTop w:val="0"/>
                      <w:marBottom w:val="0"/>
                      <w:divBdr>
                        <w:top w:val="none" w:sz="0" w:space="0" w:color="auto"/>
                        <w:left w:val="none" w:sz="0" w:space="0" w:color="auto"/>
                        <w:bottom w:val="none" w:sz="0" w:space="0" w:color="auto"/>
                        <w:right w:val="none" w:sz="0" w:space="0" w:color="auto"/>
                      </w:divBdr>
                      <w:divsChild>
                        <w:div w:id="218059856">
                          <w:marLeft w:val="0"/>
                          <w:marRight w:val="0"/>
                          <w:marTop w:val="0"/>
                          <w:marBottom w:val="0"/>
                          <w:divBdr>
                            <w:top w:val="none" w:sz="0" w:space="0" w:color="auto"/>
                            <w:left w:val="none" w:sz="0" w:space="0" w:color="auto"/>
                            <w:bottom w:val="none" w:sz="0" w:space="0" w:color="auto"/>
                            <w:right w:val="none" w:sz="0" w:space="0" w:color="auto"/>
                          </w:divBdr>
                          <w:divsChild>
                            <w:div w:id="1136488509">
                              <w:marLeft w:val="0"/>
                              <w:marRight w:val="0"/>
                              <w:marTop w:val="0"/>
                              <w:marBottom w:val="0"/>
                              <w:divBdr>
                                <w:top w:val="none" w:sz="0" w:space="0" w:color="auto"/>
                                <w:left w:val="none" w:sz="0" w:space="0" w:color="auto"/>
                                <w:bottom w:val="none" w:sz="0" w:space="0" w:color="auto"/>
                                <w:right w:val="none" w:sz="0" w:space="0" w:color="auto"/>
                              </w:divBdr>
                              <w:divsChild>
                                <w:div w:id="1485731243">
                                  <w:marLeft w:val="0"/>
                                  <w:marRight w:val="0"/>
                                  <w:marTop w:val="0"/>
                                  <w:marBottom w:val="0"/>
                                  <w:divBdr>
                                    <w:top w:val="none" w:sz="0" w:space="0" w:color="auto"/>
                                    <w:left w:val="none" w:sz="0" w:space="0" w:color="auto"/>
                                    <w:bottom w:val="none" w:sz="0" w:space="0" w:color="auto"/>
                                    <w:right w:val="none" w:sz="0" w:space="0" w:color="auto"/>
                                  </w:divBdr>
                                  <w:divsChild>
                                    <w:div w:id="309213701">
                                      <w:marLeft w:val="0"/>
                                      <w:marRight w:val="0"/>
                                      <w:marTop w:val="0"/>
                                      <w:marBottom w:val="0"/>
                                      <w:divBdr>
                                        <w:top w:val="none" w:sz="0" w:space="0" w:color="auto"/>
                                        <w:left w:val="none" w:sz="0" w:space="0" w:color="auto"/>
                                        <w:bottom w:val="none" w:sz="0" w:space="0" w:color="auto"/>
                                        <w:right w:val="none" w:sz="0" w:space="0" w:color="auto"/>
                                      </w:divBdr>
                                      <w:divsChild>
                                        <w:div w:id="1293294034">
                                          <w:marLeft w:val="0"/>
                                          <w:marRight w:val="0"/>
                                          <w:marTop w:val="0"/>
                                          <w:marBottom w:val="0"/>
                                          <w:divBdr>
                                            <w:top w:val="none" w:sz="0" w:space="0" w:color="auto"/>
                                            <w:left w:val="none" w:sz="0" w:space="0" w:color="auto"/>
                                            <w:bottom w:val="none" w:sz="0" w:space="0" w:color="auto"/>
                                            <w:right w:val="none" w:sz="0" w:space="0" w:color="auto"/>
                                          </w:divBdr>
                                          <w:divsChild>
                                            <w:div w:id="429929084">
                                              <w:marLeft w:val="0"/>
                                              <w:marRight w:val="0"/>
                                              <w:marTop w:val="0"/>
                                              <w:marBottom w:val="0"/>
                                              <w:divBdr>
                                                <w:top w:val="none" w:sz="0" w:space="0" w:color="auto"/>
                                                <w:left w:val="none" w:sz="0" w:space="0" w:color="auto"/>
                                                <w:bottom w:val="none" w:sz="0" w:space="0" w:color="auto"/>
                                                <w:right w:val="none" w:sz="0" w:space="0" w:color="auto"/>
                                              </w:divBdr>
                                              <w:divsChild>
                                                <w:div w:id="1954708623">
                                                  <w:marLeft w:val="0"/>
                                                  <w:marRight w:val="0"/>
                                                  <w:marTop w:val="0"/>
                                                  <w:marBottom w:val="0"/>
                                                  <w:divBdr>
                                                    <w:top w:val="none" w:sz="0" w:space="0" w:color="auto"/>
                                                    <w:left w:val="none" w:sz="0" w:space="0" w:color="auto"/>
                                                    <w:bottom w:val="none" w:sz="0" w:space="0" w:color="auto"/>
                                                    <w:right w:val="none" w:sz="0" w:space="0" w:color="auto"/>
                                                  </w:divBdr>
                                                  <w:divsChild>
                                                    <w:div w:id="1344210660">
                                                      <w:marLeft w:val="0"/>
                                                      <w:marRight w:val="0"/>
                                                      <w:marTop w:val="0"/>
                                                      <w:marBottom w:val="0"/>
                                                      <w:divBdr>
                                                        <w:top w:val="single" w:sz="6" w:space="0" w:color="ABABAB"/>
                                                        <w:left w:val="single" w:sz="6" w:space="0" w:color="ABABAB"/>
                                                        <w:bottom w:val="none" w:sz="0" w:space="0" w:color="auto"/>
                                                        <w:right w:val="single" w:sz="6" w:space="0" w:color="ABABAB"/>
                                                      </w:divBdr>
                                                      <w:divsChild>
                                                        <w:div w:id="1800564012">
                                                          <w:marLeft w:val="0"/>
                                                          <w:marRight w:val="0"/>
                                                          <w:marTop w:val="0"/>
                                                          <w:marBottom w:val="0"/>
                                                          <w:divBdr>
                                                            <w:top w:val="none" w:sz="0" w:space="0" w:color="auto"/>
                                                            <w:left w:val="none" w:sz="0" w:space="0" w:color="auto"/>
                                                            <w:bottom w:val="none" w:sz="0" w:space="0" w:color="auto"/>
                                                            <w:right w:val="none" w:sz="0" w:space="0" w:color="auto"/>
                                                          </w:divBdr>
                                                          <w:divsChild>
                                                            <w:div w:id="1625650267">
                                                              <w:marLeft w:val="0"/>
                                                              <w:marRight w:val="0"/>
                                                              <w:marTop w:val="0"/>
                                                              <w:marBottom w:val="0"/>
                                                              <w:divBdr>
                                                                <w:top w:val="none" w:sz="0" w:space="0" w:color="auto"/>
                                                                <w:left w:val="none" w:sz="0" w:space="0" w:color="auto"/>
                                                                <w:bottom w:val="none" w:sz="0" w:space="0" w:color="auto"/>
                                                                <w:right w:val="none" w:sz="0" w:space="0" w:color="auto"/>
                                                              </w:divBdr>
                                                              <w:divsChild>
                                                                <w:div w:id="840049612">
                                                                  <w:marLeft w:val="0"/>
                                                                  <w:marRight w:val="0"/>
                                                                  <w:marTop w:val="0"/>
                                                                  <w:marBottom w:val="0"/>
                                                                  <w:divBdr>
                                                                    <w:top w:val="none" w:sz="0" w:space="0" w:color="auto"/>
                                                                    <w:left w:val="none" w:sz="0" w:space="0" w:color="auto"/>
                                                                    <w:bottom w:val="none" w:sz="0" w:space="0" w:color="auto"/>
                                                                    <w:right w:val="none" w:sz="0" w:space="0" w:color="auto"/>
                                                                  </w:divBdr>
                                                                  <w:divsChild>
                                                                    <w:div w:id="1227180896">
                                                                      <w:marLeft w:val="0"/>
                                                                      <w:marRight w:val="0"/>
                                                                      <w:marTop w:val="0"/>
                                                                      <w:marBottom w:val="0"/>
                                                                      <w:divBdr>
                                                                        <w:top w:val="none" w:sz="0" w:space="0" w:color="auto"/>
                                                                        <w:left w:val="none" w:sz="0" w:space="0" w:color="auto"/>
                                                                        <w:bottom w:val="none" w:sz="0" w:space="0" w:color="auto"/>
                                                                        <w:right w:val="none" w:sz="0" w:space="0" w:color="auto"/>
                                                                      </w:divBdr>
                                                                      <w:divsChild>
                                                                        <w:div w:id="277374438">
                                                                          <w:marLeft w:val="-75"/>
                                                                          <w:marRight w:val="0"/>
                                                                          <w:marTop w:val="30"/>
                                                                          <w:marBottom w:val="30"/>
                                                                          <w:divBdr>
                                                                            <w:top w:val="none" w:sz="0" w:space="0" w:color="auto"/>
                                                                            <w:left w:val="none" w:sz="0" w:space="0" w:color="auto"/>
                                                                            <w:bottom w:val="none" w:sz="0" w:space="0" w:color="auto"/>
                                                                            <w:right w:val="none" w:sz="0" w:space="0" w:color="auto"/>
                                                                          </w:divBdr>
                                                                          <w:divsChild>
                                                                            <w:div w:id="928927121">
                                                                              <w:marLeft w:val="0"/>
                                                                              <w:marRight w:val="0"/>
                                                                              <w:marTop w:val="0"/>
                                                                              <w:marBottom w:val="0"/>
                                                                              <w:divBdr>
                                                                                <w:top w:val="none" w:sz="0" w:space="0" w:color="auto"/>
                                                                                <w:left w:val="none" w:sz="0" w:space="0" w:color="auto"/>
                                                                                <w:bottom w:val="none" w:sz="0" w:space="0" w:color="auto"/>
                                                                                <w:right w:val="none" w:sz="0" w:space="0" w:color="auto"/>
                                                                              </w:divBdr>
                                                                              <w:divsChild>
                                                                                <w:div w:id="688220662">
                                                                                  <w:marLeft w:val="0"/>
                                                                                  <w:marRight w:val="0"/>
                                                                                  <w:marTop w:val="0"/>
                                                                                  <w:marBottom w:val="0"/>
                                                                                  <w:divBdr>
                                                                                    <w:top w:val="none" w:sz="0" w:space="0" w:color="auto"/>
                                                                                    <w:left w:val="none" w:sz="0" w:space="0" w:color="auto"/>
                                                                                    <w:bottom w:val="none" w:sz="0" w:space="0" w:color="auto"/>
                                                                                    <w:right w:val="none" w:sz="0" w:space="0" w:color="auto"/>
                                                                                  </w:divBdr>
                                                                                  <w:divsChild>
                                                                                    <w:div w:id="1752699176">
                                                                                      <w:marLeft w:val="0"/>
                                                                                      <w:marRight w:val="0"/>
                                                                                      <w:marTop w:val="0"/>
                                                                                      <w:marBottom w:val="0"/>
                                                                                      <w:divBdr>
                                                                                        <w:top w:val="none" w:sz="0" w:space="0" w:color="auto"/>
                                                                                        <w:left w:val="none" w:sz="0" w:space="0" w:color="auto"/>
                                                                                        <w:bottom w:val="none" w:sz="0" w:space="0" w:color="auto"/>
                                                                                        <w:right w:val="none" w:sz="0" w:space="0" w:color="auto"/>
                                                                                      </w:divBdr>
                                                                                      <w:divsChild>
                                                                                        <w:div w:id="1724526504">
                                                                                          <w:marLeft w:val="0"/>
                                                                                          <w:marRight w:val="0"/>
                                                                                          <w:marTop w:val="0"/>
                                                                                          <w:marBottom w:val="0"/>
                                                                                          <w:divBdr>
                                                                                            <w:top w:val="none" w:sz="0" w:space="0" w:color="auto"/>
                                                                                            <w:left w:val="none" w:sz="0" w:space="0" w:color="auto"/>
                                                                                            <w:bottom w:val="none" w:sz="0" w:space="0" w:color="auto"/>
                                                                                            <w:right w:val="none" w:sz="0" w:space="0" w:color="auto"/>
                                                                                          </w:divBdr>
                                                                                          <w:divsChild>
                                                                                            <w:div w:id="382142287">
                                                                                              <w:marLeft w:val="0"/>
                                                                                              <w:marRight w:val="0"/>
                                                                                              <w:marTop w:val="0"/>
                                                                                              <w:marBottom w:val="0"/>
                                                                                              <w:divBdr>
                                                                                                <w:top w:val="none" w:sz="0" w:space="0" w:color="auto"/>
                                                                                                <w:left w:val="none" w:sz="0" w:space="0" w:color="auto"/>
                                                                                                <w:bottom w:val="none" w:sz="0" w:space="0" w:color="auto"/>
                                                                                                <w:right w:val="none" w:sz="0" w:space="0" w:color="auto"/>
                                                                                              </w:divBdr>
                                                                                              <w:divsChild>
                                                                                                <w:div w:id="1145702089">
                                                                                                  <w:marLeft w:val="0"/>
                                                                                                  <w:marRight w:val="0"/>
                                                                                                  <w:marTop w:val="0"/>
                                                                                                  <w:marBottom w:val="0"/>
                                                                                                  <w:divBdr>
                                                                                                    <w:top w:val="none" w:sz="0" w:space="0" w:color="auto"/>
                                                                                                    <w:left w:val="none" w:sz="0" w:space="0" w:color="auto"/>
                                                                                                    <w:bottom w:val="none" w:sz="0" w:space="0" w:color="auto"/>
                                                                                                    <w:right w:val="none" w:sz="0" w:space="0" w:color="auto"/>
                                                                                                  </w:divBdr>
                                                                                                </w:div>
                                                                                                <w:div w:id="1515337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41768970">
      <w:bodyDiv w:val="1"/>
      <w:marLeft w:val="0"/>
      <w:marRight w:val="0"/>
      <w:marTop w:val="0"/>
      <w:marBottom w:val="0"/>
      <w:divBdr>
        <w:top w:val="none" w:sz="0" w:space="0" w:color="auto"/>
        <w:left w:val="none" w:sz="0" w:space="0" w:color="auto"/>
        <w:bottom w:val="none" w:sz="0" w:space="0" w:color="auto"/>
        <w:right w:val="none" w:sz="0" w:space="0" w:color="auto"/>
      </w:divBdr>
      <w:divsChild>
        <w:div w:id="17701667">
          <w:marLeft w:val="1080"/>
          <w:marRight w:val="0"/>
          <w:marTop w:val="100"/>
          <w:marBottom w:val="0"/>
          <w:divBdr>
            <w:top w:val="none" w:sz="0" w:space="0" w:color="auto"/>
            <w:left w:val="none" w:sz="0" w:space="0" w:color="auto"/>
            <w:bottom w:val="none" w:sz="0" w:space="0" w:color="auto"/>
            <w:right w:val="none" w:sz="0" w:space="0" w:color="auto"/>
          </w:divBdr>
        </w:div>
        <w:div w:id="29691873">
          <w:marLeft w:val="1080"/>
          <w:marRight w:val="0"/>
          <w:marTop w:val="100"/>
          <w:marBottom w:val="0"/>
          <w:divBdr>
            <w:top w:val="none" w:sz="0" w:space="0" w:color="auto"/>
            <w:left w:val="none" w:sz="0" w:space="0" w:color="auto"/>
            <w:bottom w:val="none" w:sz="0" w:space="0" w:color="auto"/>
            <w:right w:val="none" w:sz="0" w:space="0" w:color="auto"/>
          </w:divBdr>
        </w:div>
        <w:div w:id="131364497">
          <w:marLeft w:val="360"/>
          <w:marRight w:val="0"/>
          <w:marTop w:val="200"/>
          <w:marBottom w:val="0"/>
          <w:divBdr>
            <w:top w:val="none" w:sz="0" w:space="0" w:color="auto"/>
            <w:left w:val="none" w:sz="0" w:space="0" w:color="auto"/>
            <w:bottom w:val="none" w:sz="0" w:space="0" w:color="auto"/>
            <w:right w:val="none" w:sz="0" w:space="0" w:color="auto"/>
          </w:divBdr>
        </w:div>
        <w:div w:id="179509648">
          <w:marLeft w:val="360"/>
          <w:marRight w:val="0"/>
          <w:marTop w:val="200"/>
          <w:marBottom w:val="0"/>
          <w:divBdr>
            <w:top w:val="none" w:sz="0" w:space="0" w:color="auto"/>
            <w:left w:val="none" w:sz="0" w:space="0" w:color="auto"/>
            <w:bottom w:val="none" w:sz="0" w:space="0" w:color="auto"/>
            <w:right w:val="none" w:sz="0" w:space="0" w:color="auto"/>
          </w:divBdr>
        </w:div>
        <w:div w:id="296107301">
          <w:marLeft w:val="360"/>
          <w:marRight w:val="0"/>
          <w:marTop w:val="200"/>
          <w:marBottom w:val="0"/>
          <w:divBdr>
            <w:top w:val="none" w:sz="0" w:space="0" w:color="auto"/>
            <w:left w:val="none" w:sz="0" w:space="0" w:color="auto"/>
            <w:bottom w:val="none" w:sz="0" w:space="0" w:color="auto"/>
            <w:right w:val="none" w:sz="0" w:space="0" w:color="auto"/>
          </w:divBdr>
        </w:div>
        <w:div w:id="737217268">
          <w:marLeft w:val="360"/>
          <w:marRight w:val="0"/>
          <w:marTop w:val="200"/>
          <w:marBottom w:val="0"/>
          <w:divBdr>
            <w:top w:val="none" w:sz="0" w:space="0" w:color="auto"/>
            <w:left w:val="none" w:sz="0" w:space="0" w:color="auto"/>
            <w:bottom w:val="none" w:sz="0" w:space="0" w:color="auto"/>
            <w:right w:val="none" w:sz="0" w:space="0" w:color="auto"/>
          </w:divBdr>
        </w:div>
        <w:div w:id="795639704">
          <w:marLeft w:val="360"/>
          <w:marRight w:val="0"/>
          <w:marTop w:val="200"/>
          <w:marBottom w:val="0"/>
          <w:divBdr>
            <w:top w:val="none" w:sz="0" w:space="0" w:color="auto"/>
            <w:left w:val="none" w:sz="0" w:space="0" w:color="auto"/>
            <w:bottom w:val="none" w:sz="0" w:space="0" w:color="auto"/>
            <w:right w:val="none" w:sz="0" w:space="0" w:color="auto"/>
          </w:divBdr>
        </w:div>
        <w:div w:id="1308582984">
          <w:marLeft w:val="1080"/>
          <w:marRight w:val="0"/>
          <w:marTop w:val="100"/>
          <w:marBottom w:val="0"/>
          <w:divBdr>
            <w:top w:val="none" w:sz="0" w:space="0" w:color="auto"/>
            <w:left w:val="none" w:sz="0" w:space="0" w:color="auto"/>
            <w:bottom w:val="none" w:sz="0" w:space="0" w:color="auto"/>
            <w:right w:val="none" w:sz="0" w:space="0" w:color="auto"/>
          </w:divBdr>
        </w:div>
        <w:div w:id="1374227277">
          <w:marLeft w:val="1080"/>
          <w:marRight w:val="0"/>
          <w:marTop w:val="100"/>
          <w:marBottom w:val="0"/>
          <w:divBdr>
            <w:top w:val="none" w:sz="0" w:space="0" w:color="auto"/>
            <w:left w:val="none" w:sz="0" w:space="0" w:color="auto"/>
            <w:bottom w:val="none" w:sz="0" w:space="0" w:color="auto"/>
            <w:right w:val="none" w:sz="0" w:space="0" w:color="auto"/>
          </w:divBdr>
        </w:div>
        <w:div w:id="1425613703">
          <w:marLeft w:val="360"/>
          <w:marRight w:val="0"/>
          <w:marTop w:val="200"/>
          <w:marBottom w:val="0"/>
          <w:divBdr>
            <w:top w:val="none" w:sz="0" w:space="0" w:color="auto"/>
            <w:left w:val="none" w:sz="0" w:space="0" w:color="auto"/>
            <w:bottom w:val="none" w:sz="0" w:space="0" w:color="auto"/>
            <w:right w:val="none" w:sz="0" w:space="0" w:color="auto"/>
          </w:divBdr>
        </w:div>
        <w:div w:id="1735857922">
          <w:marLeft w:val="360"/>
          <w:marRight w:val="0"/>
          <w:marTop w:val="200"/>
          <w:marBottom w:val="0"/>
          <w:divBdr>
            <w:top w:val="none" w:sz="0" w:space="0" w:color="auto"/>
            <w:left w:val="none" w:sz="0" w:space="0" w:color="auto"/>
            <w:bottom w:val="none" w:sz="0" w:space="0" w:color="auto"/>
            <w:right w:val="none" w:sz="0" w:space="0" w:color="auto"/>
          </w:divBdr>
        </w:div>
      </w:divsChild>
    </w:div>
    <w:div w:id="943414163">
      <w:marLeft w:val="0"/>
      <w:marRight w:val="0"/>
      <w:marTop w:val="0"/>
      <w:marBottom w:val="0"/>
      <w:divBdr>
        <w:top w:val="none" w:sz="0" w:space="0" w:color="auto"/>
        <w:left w:val="none" w:sz="0" w:space="0" w:color="auto"/>
        <w:bottom w:val="none" w:sz="0" w:space="0" w:color="auto"/>
        <w:right w:val="none" w:sz="0" w:space="0" w:color="auto"/>
      </w:divBdr>
    </w:div>
    <w:div w:id="946041708">
      <w:marLeft w:val="0"/>
      <w:marRight w:val="0"/>
      <w:marTop w:val="0"/>
      <w:marBottom w:val="0"/>
      <w:divBdr>
        <w:top w:val="none" w:sz="0" w:space="0" w:color="auto"/>
        <w:left w:val="none" w:sz="0" w:space="0" w:color="auto"/>
        <w:bottom w:val="none" w:sz="0" w:space="0" w:color="auto"/>
        <w:right w:val="none" w:sz="0" w:space="0" w:color="auto"/>
      </w:divBdr>
    </w:div>
    <w:div w:id="951403074">
      <w:bodyDiv w:val="1"/>
      <w:marLeft w:val="0"/>
      <w:marRight w:val="0"/>
      <w:marTop w:val="0"/>
      <w:marBottom w:val="0"/>
      <w:divBdr>
        <w:top w:val="none" w:sz="0" w:space="0" w:color="auto"/>
        <w:left w:val="none" w:sz="0" w:space="0" w:color="auto"/>
        <w:bottom w:val="none" w:sz="0" w:space="0" w:color="auto"/>
        <w:right w:val="none" w:sz="0" w:space="0" w:color="auto"/>
      </w:divBdr>
      <w:divsChild>
        <w:div w:id="299725266">
          <w:marLeft w:val="0"/>
          <w:marRight w:val="0"/>
          <w:marTop w:val="0"/>
          <w:marBottom w:val="0"/>
          <w:divBdr>
            <w:top w:val="none" w:sz="0" w:space="0" w:color="auto"/>
            <w:left w:val="none" w:sz="0" w:space="0" w:color="auto"/>
            <w:bottom w:val="none" w:sz="0" w:space="0" w:color="auto"/>
            <w:right w:val="none" w:sz="0" w:space="0" w:color="auto"/>
          </w:divBdr>
        </w:div>
        <w:div w:id="1257984388">
          <w:marLeft w:val="0"/>
          <w:marRight w:val="0"/>
          <w:marTop w:val="0"/>
          <w:marBottom w:val="0"/>
          <w:divBdr>
            <w:top w:val="none" w:sz="0" w:space="0" w:color="auto"/>
            <w:left w:val="none" w:sz="0" w:space="0" w:color="auto"/>
            <w:bottom w:val="none" w:sz="0" w:space="0" w:color="auto"/>
            <w:right w:val="none" w:sz="0" w:space="0" w:color="auto"/>
          </w:divBdr>
        </w:div>
        <w:div w:id="1500461685">
          <w:marLeft w:val="0"/>
          <w:marRight w:val="0"/>
          <w:marTop w:val="0"/>
          <w:marBottom w:val="0"/>
          <w:divBdr>
            <w:top w:val="none" w:sz="0" w:space="0" w:color="auto"/>
            <w:left w:val="none" w:sz="0" w:space="0" w:color="auto"/>
            <w:bottom w:val="none" w:sz="0" w:space="0" w:color="auto"/>
            <w:right w:val="none" w:sz="0" w:space="0" w:color="auto"/>
          </w:divBdr>
        </w:div>
        <w:div w:id="1919558208">
          <w:marLeft w:val="0"/>
          <w:marRight w:val="0"/>
          <w:marTop w:val="0"/>
          <w:marBottom w:val="0"/>
          <w:divBdr>
            <w:top w:val="none" w:sz="0" w:space="0" w:color="auto"/>
            <w:left w:val="none" w:sz="0" w:space="0" w:color="auto"/>
            <w:bottom w:val="none" w:sz="0" w:space="0" w:color="auto"/>
            <w:right w:val="none" w:sz="0" w:space="0" w:color="auto"/>
          </w:divBdr>
        </w:div>
        <w:div w:id="2097634203">
          <w:marLeft w:val="0"/>
          <w:marRight w:val="0"/>
          <w:marTop w:val="0"/>
          <w:marBottom w:val="0"/>
          <w:divBdr>
            <w:top w:val="none" w:sz="0" w:space="0" w:color="auto"/>
            <w:left w:val="none" w:sz="0" w:space="0" w:color="auto"/>
            <w:bottom w:val="none" w:sz="0" w:space="0" w:color="auto"/>
            <w:right w:val="none" w:sz="0" w:space="0" w:color="auto"/>
          </w:divBdr>
        </w:div>
      </w:divsChild>
    </w:div>
    <w:div w:id="980421598">
      <w:marLeft w:val="0"/>
      <w:marRight w:val="0"/>
      <w:marTop w:val="0"/>
      <w:marBottom w:val="0"/>
      <w:divBdr>
        <w:top w:val="none" w:sz="0" w:space="0" w:color="auto"/>
        <w:left w:val="none" w:sz="0" w:space="0" w:color="auto"/>
        <w:bottom w:val="none" w:sz="0" w:space="0" w:color="auto"/>
        <w:right w:val="none" w:sz="0" w:space="0" w:color="auto"/>
      </w:divBdr>
    </w:div>
    <w:div w:id="987634049">
      <w:bodyDiv w:val="1"/>
      <w:marLeft w:val="0"/>
      <w:marRight w:val="0"/>
      <w:marTop w:val="0"/>
      <w:marBottom w:val="0"/>
      <w:divBdr>
        <w:top w:val="none" w:sz="0" w:space="0" w:color="auto"/>
        <w:left w:val="none" w:sz="0" w:space="0" w:color="auto"/>
        <w:bottom w:val="none" w:sz="0" w:space="0" w:color="auto"/>
        <w:right w:val="none" w:sz="0" w:space="0" w:color="auto"/>
      </w:divBdr>
    </w:div>
    <w:div w:id="996612225">
      <w:marLeft w:val="0"/>
      <w:marRight w:val="0"/>
      <w:marTop w:val="0"/>
      <w:marBottom w:val="0"/>
      <w:divBdr>
        <w:top w:val="none" w:sz="0" w:space="0" w:color="auto"/>
        <w:left w:val="none" w:sz="0" w:space="0" w:color="auto"/>
        <w:bottom w:val="none" w:sz="0" w:space="0" w:color="auto"/>
        <w:right w:val="none" w:sz="0" w:space="0" w:color="auto"/>
      </w:divBdr>
    </w:div>
    <w:div w:id="1013842533">
      <w:marLeft w:val="0"/>
      <w:marRight w:val="0"/>
      <w:marTop w:val="0"/>
      <w:marBottom w:val="0"/>
      <w:divBdr>
        <w:top w:val="none" w:sz="0" w:space="0" w:color="auto"/>
        <w:left w:val="none" w:sz="0" w:space="0" w:color="auto"/>
        <w:bottom w:val="none" w:sz="0" w:space="0" w:color="auto"/>
        <w:right w:val="none" w:sz="0" w:space="0" w:color="auto"/>
      </w:divBdr>
    </w:div>
    <w:div w:id="1014189719">
      <w:marLeft w:val="0"/>
      <w:marRight w:val="0"/>
      <w:marTop w:val="0"/>
      <w:marBottom w:val="0"/>
      <w:divBdr>
        <w:top w:val="none" w:sz="0" w:space="0" w:color="auto"/>
        <w:left w:val="none" w:sz="0" w:space="0" w:color="auto"/>
        <w:bottom w:val="none" w:sz="0" w:space="0" w:color="auto"/>
        <w:right w:val="none" w:sz="0" w:space="0" w:color="auto"/>
      </w:divBdr>
    </w:div>
    <w:div w:id="1027095963">
      <w:bodyDiv w:val="1"/>
      <w:marLeft w:val="0"/>
      <w:marRight w:val="0"/>
      <w:marTop w:val="0"/>
      <w:marBottom w:val="0"/>
      <w:divBdr>
        <w:top w:val="none" w:sz="0" w:space="0" w:color="auto"/>
        <w:left w:val="none" w:sz="0" w:space="0" w:color="auto"/>
        <w:bottom w:val="none" w:sz="0" w:space="0" w:color="auto"/>
        <w:right w:val="none" w:sz="0" w:space="0" w:color="auto"/>
      </w:divBdr>
    </w:div>
    <w:div w:id="1032077243">
      <w:bodyDiv w:val="1"/>
      <w:marLeft w:val="0"/>
      <w:marRight w:val="0"/>
      <w:marTop w:val="0"/>
      <w:marBottom w:val="0"/>
      <w:divBdr>
        <w:top w:val="none" w:sz="0" w:space="0" w:color="auto"/>
        <w:left w:val="none" w:sz="0" w:space="0" w:color="auto"/>
        <w:bottom w:val="none" w:sz="0" w:space="0" w:color="auto"/>
        <w:right w:val="none" w:sz="0" w:space="0" w:color="auto"/>
      </w:divBdr>
      <w:divsChild>
        <w:div w:id="1076198547">
          <w:marLeft w:val="0"/>
          <w:marRight w:val="0"/>
          <w:marTop w:val="0"/>
          <w:marBottom w:val="0"/>
          <w:divBdr>
            <w:top w:val="none" w:sz="0" w:space="0" w:color="auto"/>
            <w:left w:val="none" w:sz="0" w:space="0" w:color="auto"/>
            <w:bottom w:val="none" w:sz="0" w:space="0" w:color="auto"/>
            <w:right w:val="none" w:sz="0" w:space="0" w:color="auto"/>
          </w:divBdr>
          <w:divsChild>
            <w:div w:id="264045310">
              <w:marLeft w:val="0"/>
              <w:marRight w:val="0"/>
              <w:marTop w:val="0"/>
              <w:marBottom w:val="0"/>
              <w:divBdr>
                <w:top w:val="none" w:sz="0" w:space="0" w:color="auto"/>
                <w:left w:val="none" w:sz="0" w:space="0" w:color="auto"/>
                <w:bottom w:val="none" w:sz="0" w:space="0" w:color="auto"/>
                <w:right w:val="none" w:sz="0" w:space="0" w:color="auto"/>
              </w:divBdr>
              <w:divsChild>
                <w:div w:id="1719745554">
                  <w:marLeft w:val="0"/>
                  <w:marRight w:val="0"/>
                  <w:marTop w:val="0"/>
                  <w:marBottom w:val="0"/>
                  <w:divBdr>
                    <w:top w:val="none" w:sz="0" w:space="0" w:color="auto"/>
                    <w:left w:val="none" w:sz="0" w:space="0" w:color="auto"/>
                    <w:bottom w:val="none" w:sz="0" w:space="0" w:color="auto"/>
                    <w:right w:val="none" w:sz="0" w:space="0" w:color="auto"/>
                  </w:divBdr>
                  <w:divsChild>
                    <w:div w:id="1717243440">
                      <w:marLeft w:val="0"/>
                      <w:marRight w:val="0"/>
                      <w:marTop w:val="0"/>
                      <w:marBottom w:val="0"/>
                      <w:divBdr>
                        <w:top w:val="none" w:sz="0" w:space="0" w:color="auto"/>
                        <w:left w:val="none" w:sz="0" w:space="0" w:color="auto"/>
                        <w:bottom w:val="none" w:sz="0" w:space="0" w:color="auto"/>
                        <w:right w:val="none" w:sz="0" w:space="0" w:color="auto"/>
                      </w:divBdr>
                      <w:divsChild>
                        <w:div w:id="2000770490">
                          <w:marLeft w:val="0"/>
                          <w:marRight w:val="0"/>
                          <w:marTop w:val="0"/>
                          <w:marBottom w:val="0"/>
                          <w:divBdr>
                            <w:top w:val="none" w:sz="0" w:space="0" w:color="auto"/>
                            <w:left w:val="none" w:sz="0" w:space="0" w:color="auto"/>
                            <w:bottom w:val="none" w:sz="0" w:space="0" w:color="auto"/>
                            <w:right w:val="none" w:sz="0" w:space="0" w:color="auto"/>
                          </w:divBdr>
                          <w:divsChild>
                            <w:div w:id="1215434466">
                              <w:marLeft w:val="0"/>
                              <w:marRight w:val="0"/>
                              <w:marTop w:val="0"/>
                              <w:marBottom w:val="0"/>
                              <w:divBdr>
                                <w:top w:val="none" w:sz="0" w:space="0" w:color="auto"/>
                                <w:left w:val="none" w:sz="0" w:space="0" w:color="auto"/>
                                <w:bottom w:val="none" w:sz="0" w:space="0" w:color="auto"/>
                                <w:right w:val="none" w:sz="0" w:space="0" w:color="auto"/>
                              </w:divBdr>
                              <w:divsChild>
                                <w:div w:id="1934624800">
                                  <w:marLeft w:val="0"/>
                                  <w:marRight w:val="0"/>
                                  <w:marTop w:val="0"/>
                                  <w:marBottom w:val="0"/>
                                  <w:divBdr>
                                    <w:top w:val="none" w:sz="0" w:space="0" w:color="auto"/>
                                    <w:left w:val="none" w:sz="0" w:space="0" w:color="auto"/>
                                    <w:bottom w:val="none" w:sz="0" w:space="0" w:color="auto"/>
                                    <w:right w:val="none" w:sz="0" w:space="0" w:color="auto"/>
                                  </w:divBdr>
                                  <w:divsChild>
                                    <w:div w:id="783694218">
                                      <w:marLeft w:val="0"/>
                                      <w:marRight w:val="0"/>
                                      <w:marTop w:val="0"/>
                                      <w:marBottom w:val="0"/>
                                      <w:divBdr>
                                        <w:top w:val="none" w:sz="0" w:space="0" w:color="auto"/>
                                        <w:left w:val="none" w:sz="0" w:space="0" w:color="auto"/>
                                        <w:bottom w:val="none" w:sz="0" w:space="0" w:color="auto"/>
                                        <w:right w:val="none" w:sz="0" w:space="0" w:color="auto"/>
                                      </w:divBdr>
                                      <w:divsChild>
                                        <w:div w:id="599028572">
                                          <w:marLeft w:val="0"/>
                                          <w:marRight w:val="0"/>
                                          <w:marTop w:val="0"/>
                                          <w:marBottom w:val="0"/>
                                          <w:divBdr>
                                            <w:top w:val="none" w:sz="0" w:space="0" w:color="auto"/>
                                            <w:left w:val="none" w:sz="0" w:space="0" w:color="auto"/>
                                            <w:bottom w:val="none" w:sz="0" w:space="0" w:color="auto"/>
                                            <w:right w:val="none" w:sz="0" w:space="0" w:color="auto"/>
                                          </w:divBdr>
                                          <w:divsChild>
                                            <w:div w:id="455030328">
                                              <w:marLeft w:val="0"/>
                                              <w:marRight w:val="0"/>
                                              <w:marTop w:val="0"/>
                                              <w:marBottom w:val="0"/>
                                              <w:divBdr>
                                                <w:top w:val="none" w:sz="0" w:space="0" w:color="auto"/>
                                                <w:left w:val="none" w:sz="0" w:space="0" w:color="auto"/>
                                                <w:bottom w:val="none" w:sz="0" w:space="0" w:color="auto"/>
                                                <w:right w:val="none" w:sz="0" w:space="0" w:color="auto"/>
                                              </w:divBdr>
                                              <w:divsChild>
                                                <w:div w:id="901596682">
                                                  <w:marLeft w:val="0"/>
                                                  <w:marRight w:val="0"/>
                                                  <w:marTop w:val="0"/>
                                                  <w:marBottom w:val="0"/>
                                                  <w:divBdr>
                                                    <w:top w:val="none" w:sz="0" w:space="0" w:color="auto"/>
                                                    <w:left w:val="none" w:sz="0" w:space="0" w:color="auto"/>
                                                    <w:bottom w:val="none" w:sz="0" w:space="0" w:color="auto"/>
                                                    <w:right w:val="none" w:sz="0" w:space="0" w:color="auto"/>
                                                  </w:divBdr>
                                                  <w:divsChild>
                                                    <w:div w:id="889926427">
                                                      <w:marLeft w:val="2580"/>
                                                      <w:marRight w:val="0"/>
                                                      <w:marTop w:val="0"/>
                                                      <w:marBottom w:val="0"/>
                                                      <w:divBdr>
                                                        <w:top w:val="single" w:sz="6" w:space="0" w:color="ABABAB"/>
                                                        <w:left w:val="single" w:sz="6" w:space="0" w:color="ABABAB"/>
                                                        <w:bottom w:val="none" w:sz="0" w:space="0" w:color="auto"/>
                                                        <w:right w:val="single" w:sz="6" w:space="0" w:color="ABABAB"/>
                                                      </w:divBdr>
                                                      <w:divsChild>
                                                        <w:div w:id="662393706">
                                                          <w:marLeft w:val="0"/>
                                                          <w:marRight w:val="0"/>
                                                          <w:marTop w:val="0"/>
                                                          <w:marBottom w:val="0"/>
                                                          <w:divBdr>
                                                            <w:top w:val="none" w:sz="0" w:space="0" w:color="auto"/>
                                                            <w:left w:val="none" w:sz="0" w:space="0" w:color="auto"/>
                                                            <w:bottom w:val="none" w:sz="0" w:space="0" w:color="auto"/>
                                                            <w:right w:val="none" w:sz="0" w:space="0" w:color="auto"/>
                                                          </w:divBdr>
                                                          <w:divsChild>
                                                            <w:div w:id="226035190">
                                                              <w:marLeft w:val="0"/>
                                                              <w:marRight w:val="0"/>
                                                              <w:marTop w:val="0"/>
                                                              <w:marBottom w:val="0"/>
                                                              <w:divBdr>
                                                                <w:top w:val="none" w:sz="0" w:space="0" w:color="auto"/>
                                                                <w:left w:val="none" w:sz="0" w:space="0" w:color="auto"/>
                                                                <w:bottom w:val="none" w:sz="0" w:space="0" w:color="auto"/>
                                                                <w:right w:val="none" w:sz="0" w:space="0" w:color="auto"/>
                                                              </w:divBdr>
                                                              <w:divsChild>
                                                                <w:div w:id="2126388947">
                                                                  <w:marLeft w:val="0"/>
                                                                  <w:marRight w:val="0"/>
                                                                  <w:marTop w:val="0"/>
                                                                  <w:marBottom w:val="0"/>
                                                                  <w:divBdr>
                                                                    <w:top w:val="none" w:sz="0" w:space="0" w:color="auto"/>
                                                                    <w:left w:val="none" w:sz="0" w:space="0" w:color="auto"/>
                                                                    <w:bottom w:val="none" w:sz="0" w:space="0" w:color="auto"/>
                                                                    <w:right w:val="none" w:sz="0" w:space="0" w:color="auto"/>
                                                                  </w:divBdr>
                                                                  <w:divsChild>
                                                                    <w:div w:id="844630830">
                                                                      <w:marLeft w:val="0"/>
                                                                      <w:marRight w:val="0"/>
                                                                      <w:marTop w:val="0"/>
                                                                      <w:marBottom w:val="0"/>
                                                                      <w:divBdr>
                                                                        <w:top w:val="none" w:sz="0" w:space="0" w:color="auto"/>
                                                                        <w:left w:val="none" w:sz="0" w:space="0" w:color="auto"/>
                                                                        <w:bottom w:val="none" w:sz="0" w:space="0" w:color="auto"/>
                                                                        <w:right w:val="none" w:sz="0" w:space="0" w:color="auto"/>
                                                                      </w:divBdr>
                                                                      <w:divsChild>
                                                                        <w:div w:id="140008135">
                                                                          <w:marLeft w:val="0"/>
                                                                          <w:marRight w:val="0"/>
                                                                          <w:marTop w:val="0"/>
                                                                          <w:marBottom w:val="0"/>
                                                                          <w:divBdr>
                                                                            <w:top w:val="none" w:sz="0" w:space="0" w:color="auto"/>
                                                                            <w:left w:val="none" w:sz="0" w:space="0" w:color="auto"/>
                                                                            <w:bottom w:val="none" w:sz="0" w:space="0" w:color="auto"/>
                                                                            <w:right w:val="none" w:sz="0" w:space="0" w:color="auto"/>
                                                                          </w:divBdr>
                                                                          <w:divsChild>
                                                                            <w:div w:id="602569009">
                                                                              <w:marLeft w:val="0"/>
                                                                              <w:marRight w:val="0"/>
                                                                              <w:marTop w:val="0"/>
                                                                              <w:marBottom w:val="0"/>
                                                                              <w:divBdr>
                                                                                <w:top w:val="none" w:sz="0" w:space="0" w:color="auto"/>
                                                                                <w:left w:val="none" w:sz="0" w:space="0" w:color="auto"/>
                                                                                <w:bottom w:val="none" w:sz="0" w:space="0" w:color="auto"/>
                                                                                <w:right w:val="none" w:sz="0" w:space="0" w:color="auto"/>
                                                                              </w:divBdr>
                                                                              <w:divsChild>
                                                                                <w:div w:id="667101845">
                                                                                  <w:marLeft w:val="0"/>
                                                                                  <w:marRight w:val="0"/>
                                                                                  <w:marTop w:val="0"/>
                                                                                  <w:marBottom w:val="0"/>
                                                                                  <w:divBdr>
                                                                                    <w:top w:val="none" w:sz="0" w:space="0" w:color="auto"/>
                                                                                    <w:left w:val="none" w:sz="0" w:space="0" w:color="auto"/>
                                                                                    <w:bottom w:val="none" w:sz="0" w:space="0" w:color="auto"/>
                                                                                    <w:right w:val="none" w:sz="0" w:space="0" w:color="auto"/>
                                                                                  </w:divBdr>
                                                                                </w:div>
                                                                                <w:div w:id="1892961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47988711">
      <w:marLeft w:val="0"/>
      <w:marRight w:val="0"/>
      <w:marTop w:val="0"/>
      <w:marBottom w:val="0"/>
      <w:divBdr>
        <w:top w:val="none" w:sz="0" w:space="0" w:color="auto"/>
        <w:left w:val="none" w:sz="0" w:space="0" w:color="auto"/>
        <w:bottom w:val="none" w:sz="0" w:space="0" w:color="auto"/>
        <w:right w:val="none" w:sz="0" w:space="0" w:color="auto"/>
      </w:divBdr>
    </w:div>
    <w:div w:id="1085111442">
      <w:bodyDiv w:val="1"/>
      <w:marLeft w:val="0"/>
      <w:marRight w:val="0"/>
      <w:marTop w:val="0"/>
      <w:marBottom w:val="0"/>
      <w:divBdr>
        <w:top w:val="none" w:sz="0" w:space="0" w:color="auto"/>
        <w:left w:val="none" w:sz="0" w:space="0" w:color="auto"/>
        <w:bottom w:val="none" w:sz="0" w:space="0" w:color="auto"/>
        <w:right w:val="none" w:sz="0" w:space="0" w:color="auto"/>
      </w:divBdr>
    </w:div>
    <w:div w:id="1089545078">
      <w:bodyDiv w:val="1"/>
      <w:marLeft w:val="0"/>
      <w:marRight w:val="0"/>
      <w:marTop w:val="0"/>
      <w:marBottom w:val="0"/>
      <w:divBdr>
        <w:top w:val="none" w:sz="0" w:space="0" w:color="auto"/>
        <w:left w:val="none" w:sz="0" w:space="0" w:color="auto"/>
        <w:bottom w:val="none" w:sz="0" w:space="0" w:color="auto"/>
        <w:right w:val="none" w:sz="0" w:space="0" w:color="auto"/>
      </w:divBdr>
    </w:div>
    <w:div w:id="1090270508">
      <w:marLeft w:val="0"/>
      <w:marRight w:val="0"/>
      <w:marTop w:val="0"/>
      <w:marBottom w:val="0"/>
      <w:divBdr>
        <w:top w:val="none" w:sz="0" w:space="0" w:color="auto"/>
        <w:left w:val="none" w:sz="0" w:space="0" w:color="auto"/>
        <w:bottom w:val="none" w:sz="0" w:space="0" w:color="auto"/>
        <w:right w:val="none" w:sz="0" w:space="0" w:color="auto"/>
      </w:divBdr>
    </w:div>
    <w:div w:id="1102606358">
      <w:marLeft w:val="0"/>
      <w:marRight w:val="0"/>
      <w:marTop w:val="0"/>
      <w:marBottom w:val="0"/>
      <w:divBdr>
        <w:top w:val="none" w:sz="0" w:space="0" w:color="auto"/>
        <w:left w:val="none" w:sz="0" w:space="0" w:color="auto"/>
        <w:bottom w:val="none" w:sz="0" w:space="0" w:color="auto"/>
        <w:right w:val="none" w:sz="0" w:space="0" w:color="auto"/>
      </w:divBdr>
    </w:div>
    <w:div w:id="1102990786">
      <w:marLeft w:val="0"/>
      <w:marRight w:val="0"/>
      <w:marTop w:val="0"/>
      <w:marBottom w:val="0"/>
      <w:divBdr>
        <w:top w:val="none" w:sz="0" w:space="0" w:color="auto"/>
        <w:left w:val="none" w:sz="0" w:space="0" w:color="auto"/>
        <w:bottom w:val="none" w:sz="0" w:space="0" w:color="auto"/>
        <w:right w:val="none" w:sz="0" w:space="0" w:color="auto"/>
      </w:divBdr>
    </w:div>
    <w:div w:id="1105225959">
      <w:bodyDiv w:val="1"/>
      <w:marLeft w:val="0"/>
      <w:marRight w:val="0"/>
      <w:marTop w:val="0"/>
      <w:marBottom w:val="0"/>
      <w:divBdr>
        <w:top w:val="none" w:sz="0" w:space="0" w:color="auto"/>
        <w:left w:val="none" w:sz="0" w:space="0" w:color="auto"/>
        <w:bottom w:val="none" w:sz="0" w:space="0" w:color="auto"/>
        <w:right w:val="none" w:sz="0" w:space="0" w:color="auto"/>
      </w:divBdr>
    </w:div>
    <w:div w:id="1111123274">
      <w:marLeft w:val="0"/>
      <w:marRight w:val="0"/>
      <w:marTop w:val="0"/>
      <w:marBottom w:val="0"/>
      <w:divBdr>
        <w:top w:val="none" w:sz="0" w:space="0" w:color="auto"/>
        <w:left w:val="none" w:sz="0" w:space="0" w:color="auto"/>
        <w:bottom w:val="none" w:sz="0" w:space="0" w:color="auto"/>
        <w:right w:val="none" w:sz="0" w:space="0" w:color="auto"/>
      </w:divBdr>
    </w:div>
    <w:div w:id="1119841691">
      <w:marLeft w:val="0"/>
      <w:marRight w:val="0"/>
      <w:marTop w:val="0"/>
      <w:marBottom w:val="0"/>
      <w:divBdr>
        <w:top w:val="none" w:sz="0" w:space="0" w:color="auto"/>
        <w:left w:val="none" w:sz="0" w:space="0" w:color="auto"/>
        <w:bottom w:val="none" w:sz="0" w:space="0" w:color="auto"/>
        <w:right w:val="none" w:sz="0" w:space="0" w:color="auto"/>
      </w:divBdr>
    </w:div>
    <w:div w:id="1133600178">
      <w:marLeft w:val="0"/>
      <w:marRight w:val="0"/>
      <w:marTop w:val="0"/>
      <w:marBottom w:val="0"/>
      <w:divBdr>
        <w:top w:val="none" w:sz="0" w:space="0" w:color="auto"/>
        <w:left w:val="none" w:sz="0" w:space="0" w:color="auto"/>
        <w:bottom w:val="none" w:sz="0" w:space="0" w:color="auto"/>
        <w:right w:val="none" w:sz="0" w:space="0" w:color="auto"/>
      </w:divBdr>
    </w:div>
    <w:div w:id="1148352983">
      <w:bodyDiv w:val="1"/>
      <w:marLeft w:val="0"/>
      <w:marRight w:val="0"/>
      <w:marTop w:val="0"/>
      <w:marBottom w:val="0"/>
      <w:divBdr>
        <w:top w:val="none" w:sz="0" w:space="0" w:color="auto"/>
        <w:left w:val="none" w:sz="0" w:space="0" w:color="auto"/>
        <w:bottom w:val="none" w:sz="0" w:space="0" w:color="auto"/>
        <w:right w:val="none" w:sz="0" w:space="0" w:color="auto"/>
      </w:divBdr>
    </w:div>
    <w:div w:id="1155683998">
      <w:bodyDiv w:val="1"/>
      <w:marLeft w:val="0"/>
      <w:marRight w:val="0"/>
      <w:marTop w:val="0"/>
      <w:marBottom w:val="0"/>
      <w:divBdr>
        <w:top w:val="none" w:sz="0" w:space="0" w:color="auto"/>
        <w:left w:val="none" w:sz="0" w:space="0" w:color="auto"/>
        <w:bottom w:val="none" w:sz="0" w:space="0" w:color="auto"/>
        <w:right w:val="none" w:sz="0" w:space="0" w:color="auto"/>
      </w:divBdr>
    </w:div>
    <w:div w:id="1162937073">
      <w:bodyDiv w:val="1"/>
      <w:marLeft w:val="0"/>
      <w:marRight w:val="0"/>
      <w:marTop w:val="0"/>
      <w:marBottom w:val="0"/>
      <w:divBdr>
        <w:top w:val="none" w:sz="0" w:space="0" w:color="auto"/>
        <w:left w:val="none" w:sz="0" w:space="0" w:color="auto"/>
        <w:bottom w:val="none" w:sz="0" w:space="0" w:color="auto"/>
        <w:right w:val="none" w:sz="0" w:space="0" w:color="auto"/>
      </w:divBdr>
    </w:div>
    <w:div w:id="1187645808">
      <w:bodyDiv w:val="1"/>
      <w:marLeft w:val="0"/>
      <w:marRight w:val="0"/>
      <w:marTop w:val="0"/>
      <w:marBottom w:val="0"/>
      <w:divBdr>
        <w:top w:val="none" w:sz="0" w:space="0" w:color="auto"/>
        <w:left w:val="none" w:sz="0" w:space="0" w:color="auto"/>
        <w:bottom w:val="none" w:sz="0" w:space="0" w:color="auto"/>
        <w:right w:val="none" w:sz="0" w:space="0" w:color="auto"/>
      </w:divBdr>
    </w:div>
    <w:div w:id="1205631435">
      <w:bodyDiv w:val="1"/>
      <w:marLeft w:val="0"/>
      <w:marRight w:val="0"/>
      <w:marTop w:val="0"/>
      <w:marBottom w:val="0"/>
      <w:divBdr>
        <w:top w:val="none" w:sz="0" w:space="0" w:color="auto"/>
        <w:left w:val="none" w:sz="0" w:space="0" w:color="auto"/>
        <w:bottom w:val="none" w:sz="0" w:space="0" w:color="auto"/>
        <w:right w:val="none" w:sz="0" w:space="0" w:color="auto"/>
      </w:divBdr>
      <w:divsChild>
        <w:div w:id="592855832">
          <w:marLeft w:val="360"/>
          <w:marRight w:val="0"/>
          <w:marTop w:val="200"/>
          <w:marBottom w:val="0"/>
          <w:divBdr>
            <w:top w:val="none" w:sz="0" w:space="0" w:color="auto"/>
            <w:left w:val="none" w:sz="0" w:space="0" w:color="auto"/>
            <w:bottom w:val="none" w:sz="0" w:space="0" w:color="auto"/>
            <w:right w:val="none" w:sz="0" w:space="0" w:color="auto"/>
          </w:divBdr>
        </w:div>
        <w:div w:id="1259367253">
          <w:marLeft w:val="360"/>
          <w:marRight w:val="0"/>
          <w:marTop w:val="200"/>
          <w:marBottom w:val="0"/>
          <w:divBdr>
            <w:top w:val="none" w:sz="0" w:space="0" w:color="auto"/>
            <w:left w:val="none" w:sz="0" w:space="0" w:color="auto"/>
            <w:bottom w:val="none" w:sz="0" w:space="0" w:color="auto"/>
            <w:right w:val="none" w:sz="0" w:space="0" w:color="auto"/>
          </w:divBdr>
        </w:div>
        <w:div w:id="1285233766">
          <w:marLeft w:val="360"/>
          <w:marRight w:val="0"/>
          <w:marTop w:val="200"/>
          <w:marBottom w:val="0"/>
          <w:divBdr>
            <w:top w:val="none" w:sz="0" w:space="0" w:color="auto"/>
            <w:left w:val="none" w:sz="0" w:space="0" w:color="auto"/>
            <w:bottom w:val="none" w:sz="0" w:space="0" w:color="auto"/>
            <w:right w:val="none" w:sz="0" w:space="0" w:color="auto"/>
          </w:divBdr>
        </w:div>
        <w:div w:id="1500346471">
          <w:marLeft w:val="360"/>
          <w:marRight w:val="0"/>
          <w:marTop w:val="200"/>
          <w:marBottom w:val="0"/>
          <w:divBdr>
            <w:top w:val="none" w:sz="0" w:space="0" w:color="auto"/>
            <w:left w:val="none" w:sz="0" w:space="0" w:color="auto"/>
            <w:bottom w:val="none" w:sz="0" w:space="0" w:color="auto"/>
            <w:right w:val="none" w:sz="0" w:space="0" w:color="auto"/>
          </w:divBdr>
        </w:div>
        <w:div w:id="2093042938">
          <w:marLeft w:val="360"/>
          <w:marRight w:val="0"/>
          <w:marTop w:val="200"/>
          <w:marBottom w:val="0"/>
          <w:divBdr>
            <w:top w:val="none" w:sz="0" w:space="0" w:color="auto"/>
            <w:left w:val="none" w:sz="0" w:space="0" w:color="auto"/>
            <w:bottom w:val="none" w:sz="0" w:space="0" w:color="auto"/>
            <w:right w:val="none" w:sz="0" w:space="0" w:color="auto"/>
          </w:divBdr>
        </w:div>
      </w:divsChild>
    </w:div>
    <w:div w:id="1222016816">
      <w:bodyDiv w:val="1"/>
      <w:marLeft w:val="0"/>
      <w:marRight w:val="0"/>
      <w:marTop w:val="0"/>
      <w:marBottom w:val="0"/>
      <w:divBdr>
        <w:top w:val="none" w:sz="0" w:space="0" w:color="auto"/>
        <w:left w:val="none" w:sz="0" w:space="0" w:color="auto"/>
        <w:bottom w:val="none" w:sz="0" w:space="0" w:color="auto"/>
        <w:right w:val="none" w:sz="0" w:space="0" w:color="auto"/>
      </w:divBdr>
    </w:div>
    <w:div w:id="1227304841">
      <w:marLeft w:val="0"/>
      <w:marRight w:val="0"/>
      <w:marTop w:val="0"/>
      <w:marBottom w:val="0"/>
      <w:divBdr>
        <w:top w:val="none" w:sz="0" w:space="0" w:color="auto"/>
        <w:left w:val="none" w:sz="0" w:space="0" w:color="auto"/>
        <w:bottom w:val="none" w:sz="0" w:space="0" w:color="auto"/>
        <w:right w:val="none" w:sz="0" w:space="0" w:color="auto"/>
      </w:divBdr>
    </w:div>
    <w:div w:id="1248657783">
      <w:bodyDiv w:val="1"/>
      <w:marLeft w:val="0"/>
      <w:marRight w:val="0"/>
      <w:marTop w:val="0"/>
      <w:marBottom w:val="0"/>
      <w:divBdr>
        <w:top w:val="none" w:sz="0" w:space="0" w:color="auto"/>
        <w:left w:val="none" w:sz="0" w:space="0" w:color="auto"/>
        <w:bottom w:val="none" w:sz="0" w:space="0" w:color="auto"/>
        <w:right w:val="none" w:sz="0" w:space="0" w:color="auto"/>
      </w:divBdr>
      <w:divsChild>
        <w:div w:id="143477288">
          <w:marLeft w:val="360"/>
          <w:marRight w:val="0"/>
          <w:marTop w:val="200"/>
          <w:marBottom w:val="0"/>
          <w:divBdr>
            <w:top w:val="none" w:sz="0" w:space="0" w:color="auto"/>
            <w:left w:val="none" w:sz="0" w:space="0" w:color="auto"/>
            <w:bottom w:val="none" w:sz="0" w:space="0" w:color="auto"/>
            <w:right w:val="none" w:sz="0" w:space="0" w:color="auto"/>
          </w:divBdr>
        </w:div>
        <w:div w:id="176893050">
          <w:marLeft w:val="360"/>
          <w:marRight w:val="0"/>
          <w:marTop w:val="200"/>
          <w:marBottom w:val="0"/>
          <w:divBdr>
            <w:top w:val="none" w:sz="0" w:space="0" w:color="auto"/>
            <w:left w:val="none" w:sz="0" w:space="0" w:color="auto"/>
            <w:bottom w:val="none" w:sz="0" w:space="0" w:color="auto"/>
            <w:right w:val="none" w:sz="0" w:space="0" w:color="auto"/>
          </w:divBdr>
        </w:div>
        <w:div w:id="508761704">
          <w:marLeft w:val="1080"/>
          <w:marRight w:val="0"/>
          <w:marTop w:val="100"/>
          <w:marBottom w:val="0"/>
          <w:divBdr>
            <w:top w:val="none" w:sz="0" w:space="0" w:color="auto"/>
            <w:left w:val="none" w:sz="0" w:space="0" w:color="auto"/>
            <w:bottom w:val="none" w:sz="0" w:space="0" w:color="auto"/>
            <w:right w:val="none" w:sz="0" w:space="0" w:color="auto"/>
          </w:divBdr>
        </w:div>
        <w:div w:id="527060251">
          <w:marLeft w:val="360"/>
          <w:marRight w:val="0"/>
          <w:marTop w:val="200"/>
          <w:marBottom w:val="0"/>
          <w:divBdr>
            <w:top w:val="none" w:sz="0" w:space="0" w:color="auto"/>
            <w:left w:val="none" w:sz="0" w:space="0" w:color="auto"/>
            <w:bottom w:val="none" w:sz="0" w:space="0" w:color="auto"/>
            <w:right w:val="none" w:sz="0" w:space="0" w:color="auto"/>
          </w:divBdr>
        </w:div>
        <w:div w:id="613489307">
          <w:marLeft w:val="360"/>
          <w:marRight w:val="0"/>
          <w:marTop w:val="200"/>
          <w:marBottom w:val="0"/>
          <w:divBdr>
            <w:top w:val="none" w:sz="0" w:space="0" w:color="auto"/>
            <w:left w:val="none" w:sz="0" w:space="0" w:color="auto"/>
            <w:bottom w:val="none" w:sz="0" w:space="0" w:color="auto"/>
            <w:right w:val="none" w:sz="0" w:space="0" w:color="auto"/>
          </w:divBdr>
        </w:div>
        <w:div w:id="1014963547">
          <w:marLeft w:val="1080"/>
          <w:marRight w:val="0"/>
          <w:marTop w:val="100"/>
          <w:marBottom w:val="0"/>
          <w:divBdr>
            <w:top w:val="none" w:sz="0" w:space="0" w:color="auto"/>
            <w:left w:val="none" w:sz="0" w:space="0" w:color="auto"/>
            <w:bottom w:val="none" w:sz="0" w:space="0" w:color="auto"/>
            <w:right w:val="none" w:sz="0" w:space="0" w:color="auto"/>
          </w:divBdr>
        </w:div>
        <w:div w:id="1190488930">
          <w:marLeft w:val="360"/>
          <w:marRight w:val="0"/>
          <w:marTop w:val="200"/>
          <w:marBottom w:val="0"/>
          <w:divBdr>
            <w:top w:val="none" w:sz="0" w:space="0" w:color="auto"/>
            <w:left w:val="none" w:sz="0" w:space="0" w:color="auto"/>
            <w:bottom w:val="none" w:sz="0" w:space="0" w:color="auto"/>
            <w:right w:val="none" w:sz="0" w:space="0" w:color="auto"/>
          </w:divBdr>
        </w:div>
        <w:div w:id="1359548678">
          <w:marLeft w:val="1080"/>
          <w:marRight w:val="0"/>
          <w:marTop w:val="100"/>
          <w:marBottom w:val="0"/>
          <w:divBdr>
            <w:top w:val="none" w:sz="0" w:space="0" w:color="auto"/>
            <w:left w:val="none" w:sz="0" w:space="0" w:color="auto"/>
            <w:bottom w:val="none" w:sz="0" w:space="0" w:color="auto"/>
            <w:right w:val="none" w:sz="0" w:space="0" w:color="auto"/>
          </w:divBdr>
        </w:div>
        <w:div w:id="1614093940">
          <w:marLeft w:val="360"/>
          <w:marRight w:val="0"/>
          <w:marTop w:val="200"/>
          <w:marBottom w:val="0"/>
          <w:divBdr>
            <w:top w:val="none" w:sz="0" w:space="0" w:color="auto"/>
            <w:left w:val="none" w:sz="0" w:space="0" w:color="auto"/>
            <w:bottom w:val="none" w:sz="0" w:space="0" w:color="auto"/>
            <w:right w:val="none" w:sz="0" w:space="0" w:color="auto"/>
          </w:divBdr>
        </w:div>
        <w:div w:id="1772894578">
          <w:marLeft w:val="360"/>
          <w:marRight w:val="0"/>
          <w:marTop w:val="200"/>
          <w:marBottom w:val="0"/>
          <w:divBdr>
            <w:top w:val="none" w:sz="0" w:space="0" w:color="auto"/>
            <w:left w:val="none" w:sz="0" w:space="0" w:color="auto"/>
            <w:bottom w:val="none" w:sz="0" w:space="0" w:color="auto"/>
            <w:right w:val="none" w:sz="0" w:space="0" w:color="auto"/>
          </w:divBdr>
        </w:div>
        <w:div w:id="1846941915">
          <w:marLeft w:val="1080"/>
          <w:marRight w:val="0"/>
          <w:marTop w:val="100"/>
          <w:marBottom w:val="0"/>
          <w:divBdr>
            <w:top w:val="none" w:sz="0" w:space="0" w:color="auto"/>
            <w:left w:val="none" w:sz="0" w:space="0" w:color="auto"/>
            <w:bottom w:val="none" w:sz="0" w:space="0" w:color="auto"/>
            <w:right w:val="none" w:sz="0" w:space="0" w:color="auto"/>
          </w:divBdr>
        </w:div>
      </w:divsChild>
    </w:div>
    <w:div w:id="1255823127">
      <w:marLeft w:val="0"/>
      <w:marRight w:val="0"/>
      <w:marTop w:val="0"/>
      <w:marBottom w:val="0"/>
      <w:divBdr>
        <w:top w:val="none" w:sz="0" w:space="0" w:color="auto"/>
        <w:left w:val="none" w:sz="0" w:space="0" w:color="auto"/>
        <w:bottom w:val="none" w:sz="0" w:space="0" w:color="auto"/>
        <w:right w:val="none" w:sz="0" w:space="0" w:color="auto"/>
      </w:divBdr>
    </w:div>
    <w:div w:id="1267926065">
      <w:marLeft w:val="0"/>
      <w:marRight w:val="0"/>
      <w:marTop w:val="0"/>
      <w:marBottom w:val="0"/>
      <w:divBdr>
        <w:top w:val="none" w:sz="0" w:space="0" w:color="auto"/>
        <w:left w:val="none" w:sz="0" w:space="0" w:color="auto"/>
        <w:bottom w:val="none" w:sz="0" w:space="0" w:color="auto"/>
        <w:right w:val="none" w:sz="0" w:space="0" w:color="auto"/>
      </w:divBdr>
    </w:div>
    <w:div w:id="1272514655">
      <w:marLeft w:val="0"/>
      <w:marRight w:val="0"/>
      <w:marTop w:val="0"/>
      <w:marBottom w:val="0"/>
      <w:divBdr>
        <w:top w:val="none" w:sz="0" w:space="0" w:color="auto"/>
        <w:left w:val="none" w:sz="0" w:space="0" w:color="auto"/>
        <w:bottom w:val="none" w:sz="0" w:space="0" w:color="auto"/>
        <w:right w:val="none" w:sz="0" w:space="0" w:color="auto"/>
      </w:divBdr>
    </w:div>
    <w:div w:id="1278414613">
      <w:marLeft w:val="0"/>
      <w:marRight w:val="0"/>
      <w:marTop w:val="0"/>
      <w:marBottom w:val="0"/>
      <w:divBdr>
        <w:top w:val="none" w:sz="0" w:space="0" w:color="auto"/>
        <w:left w:val="none" w:sz="0" w:space="0" w:color="auto"/>
        <w:bottom w:val="none" w:sz="0" w:space="0" w:color="auto"/>
        <w:right w:val="none" w:sz="0" w:space="0" w:color="auto"/>
      </w:divBdr>
    </w:div>
    <w:div w:id="1279801521">
      <w:bodyDiv w:val="1"/>
      <w:marLeft w:val="0"/>
      <w:marRight w:val="0"/>
      <w:marTop w:val="0"/>
      <w:marBottom w:val="0"/>
      <w:divBdr>
        <w:top w:val="none" w:sz="0" w:space="0" w:color="auto"/>
        <w:left w:val="none" w:sz="0" w:space="0" w:color="auto"/>
        <w:bottom w:val="none" w:sz="0" w:space="0" w:color="auto"/>
        <w:right w:val="none" w:sz="0" w:space="0" w:color="auto"/>
      </w:divBdr>
    </w:div>
    <w:div w:id="1374113344">
      <w:marLeft w:val="0"/>
      <w:marRight w:val="0"/>
      <w:marTop w:val="0"/>
      <w:marBottom w:val="0"/>
      <w:divBdr>
        <w:top w:val="none" w:sz="0" w:space="0" w:color="auto"/>
        <w:left w:val="none" w:sz="0" w:space="0" w:color="auto"/>
        <w:bottom w:val="none" w:sz="0" w:space="0" w:color="auto"/>
        <w:right w:val="none" w:sz="0" w:space="0" w:color="auto"/>
      </w:divBdr>
    </w:div>
    <w:div w:id="1383753267">
      <w:bodyDiv w:val="1"/>
      <w:marLeft w:val="0"/>
      <w:marRight w:val="0"/>
      <w:marTop w:val="0"/>
      <w:marBottom w:val="0"/>
      <w:divBdr>
        <w:top w:val="none" w:sz="0" w:space="0" w:color="auto"/>
        <w:left w:val="none" w:sz="0" w:space="0" w:color="auto"/>
        <w:bottom w:val="none" w:sz="0" w:space="0" w:color="auto"/>
        <w:right w:val="none" w:sz="0" w:space="0" w:color="auto"/>
      </w:divBdr>
    </w:div>
    <w:div w:id="1406105553">
      <w:marLeft w:val="0"/>
      <w:marRight w:val="0"/>
      <w:marTop w:val="0"/>
      <w:marBottom w:val="0"/>
      <w:divBdr>
        <w:top w:val="none" w:sz="0" w:space="0" w:color="auto"/>
        <w:left w:val="none" w:sz="0" w:space="0" w:color="auto"/>
        <w:bottom w:val="none" w:sz="0" w:space="0" w:color="auto"/>
        <w:right w:val="none" w:sz="0" w:space="0" w:color="auto"/>
      </w:divBdr>
    </w:div>
    <w:div w:id="1421101379">
      <w:marLeft w:val="0"/>
      <w:marRight w:val="0"/>
      <w:marTop w:val="0"/>
      <w:marBottom w:val="0"/>
      <w:divBdr>
        <w:top w:val="none" w:sz="0" w:space="0" w:color="auto"/>
        <w:left w:val="none" w:sz="0" w:space="0" w:color="auto"/>
        <w:bottom w:val="none" w:sz="0" w:space="0" w:color="auto"/>
        <w:right w:val="none" w:sz="0" w:space="0" w:color="auto"/>
      </w:divBdr>
    </w:div>
    <w:div w:id="1427968905">
      <w:marLeft w:val="0"/>
      <w:marRight w:val="0"/>
      <w:marTop w:val="0"/>
      <w:marBottom w:val="0"/>
      <w:divBdr>
        <w:top w:val="none" w:sz="0" w:space="0" w:color="auto"/>
        <w:left w:val="none" w:sz="0" w:space="0" w:color="auto"/>
        <w:bottom w:val="none" w:sz="0" w:space="0" w:color="auto"/>
        <w:right w:val="none" w:sz="0" w:space="0" w:color="auto"/>
      </w:divBdr>
    </w:div>
    <w:div w:id="1441416564">
      <w:marLeft w:val="0"/>
      <w:marRight w:val="0"/>
      <w:marTop w:val="0"/>
      <w:marBottom w:val="0"/>
      <w:divBdr>
        <w:top w:val="none" w:sz="0" w:space="0" w:color="auto"/>
        <w:left w:val="none" w:sz="0" w:space="0" w:color="auto"/>
        <w:bottom w:val="none" w:sz="0" w:space="0" w:color="auto"/>
        <w:right w:val="none" w:sz="0" w:space="0" w:color="auto"/>
      </w:divBdr>
    </w:div>
    <w:div w:id="1476683456">
      <w:bodyDiv w:val="1"/>
      <w:marLeft w:val="0"/>
      <w:marRight w:val="0"/>
      <w:marTop w:val="0"/>
      <w:marBottom w:val="0"/>
      <w:divBdr>
        <w:top w:val="none" w:sz="0" w:space="0" w:color="auto"/>
        <w:left w:val="none" w:sz="0" w:space="0" w:color="auto"/>
        <w:bottom w:val="none" w:sz="0" w:space="0" w:color="auto"/>
        <w:right w:val="none" w:sz="0" w:space="0" w:color="auto"/>
      </w:divBdr>
    </w:div>
    <w:div w:id="1492984119">
      <w:marLeft w:val="0"/>
      <w:marRight w:val="0"/>
      <w:marTop w:val="0"/>
      <w:marBottom w:val="0"/>
      <w:divBdr>
        <w:top w:val="none" w:sz="0" w:space="0" w:color="auto"/>
        <w:left w:val="none" w:sz="0" w:space="0" w:color="auto"/>
        <w:bottom w:val="none" w:sz="0" w:space="0" w:color="auto"/>
        <w:right w:val="none" w:sz="0" w:space="0" w:color="auto"/>
      </w:divBdr>
    </w:div>
    <w:div w:id="1504082438">
      <w:marLeft w:val="0"/>
      <w:marRight w:val="0"/>
      <w:marTop w:val="0"/>
      <w:marBottom w:val="0"/>
      <w:divBdr>
        <w:top w:val="none" w:sz="0" w:space="0" w:color="auto"/>
        <w:left w:val="none" w:sz="0" w:space="0" w:color="auto"/>
        <w:bottom w:val="none" w:sz="0" w:space="0" w:color="auto"/>
        <w:right w:val="none" w:sz="0" w:space="0" w:color="auto"/>
      </w:divBdr>
    </w:div>
    <w:div w:id="1510098101">
      <w:marLeft w:val="0"/>
      <w:marRight w:val="0"/>
      <w:marTop w:val="0"/>
      <w:marBottom w:val="0"/>
      <w:divBdr>
        <w:top w:val="none" w:sz="0" w:space="0" w:color="auto"/>
        <w:left w:val="none" w:sz="0" w:space="0" w:color="auto"/>
        <w:bottom w:val="none" w:sz="0" w:space="0" w:color="auto"/>
        <w:right w:val="none" w:sz="0" w:space="0" w:color="auto"/>
      </w:divBdr>
    </w:div>
    <w:div w:id="1512137412">
      <w:bodyDiv w:val="1"/>
      <w:marLeft w:val="0"/>
      <w:marRight w:val="0"/>
      <w:marTop w:val="0"/>
      <w:marBottom w:val="0"/>
      <w:divBdr>
        <w:top w:val="none" w:sz="0" w:space="0" w:color="auto"/>
        <w:left w:val="none" w:sz="0" w:space="0" w:color="auto"/>
        <w:bottom w:val="none" w:sz="0" w:space="0" w:color="auto"/>
        <w:right w:val="none" w:sz="0" w:space="0" w:color="auto"/>
      </w:divBdr>
    </w:div>
    <w:div w:id="1540587297">
      <w:bodyDiv w:val="1"/>
      <w:marLeft w:val="0"/>
      <w:marRight w:val="0"/>
      <w:marTop w:val="0"/>
      <w:marBottom w:val="0"/>
      <w:divBdr>
        <w:top w:val="none" w:sz="0" w:space="0" w:color="auto"/>
        <w:left w:val="none" w:sz="0" w:space="0" w:color="auto"/>
        <w:bottom w:val="none" w:sz="0" w:space="0" w:color="auto"/>
        <w:right w:val="none" w:sz="0" w:space="0" w:color="auto"/>
      </w:divBdr>
    </w:div>
    <w:div w:id="1600408788">
      <w:bodyDiv w:val="1"/>
      <w:marLeft w:val="0"/>
      <w:marRight w:val="0"/>
      <w:marTop w:val="0"/>
      <w:marBottom w:val="0"/>
      <w:divBdr>
        <w:top w:val="none" w:sz="0" w:space="0" w:color="auto"/>
        <w:left w:val="none" w:sz="0" w:space="0" w:color="auto"/>
        <w:bottom w:val="none" w:sz="0" w:space="0" w:color="auto"/>
        <w:right w:val="none" w:sz="0" w:space="0" w:color="auto"/>
      </w:divBdr>
      <w:divsChild>
        <w:div w:id="1171725360">
          <w:marLeft w:val="0"/>
          <w:marRight w:val="0"/>
          <w:marTop w:val="0"/>
          <w:marBottom w:val="0"/>
          <w:divBdr>
            <w:top w:val="none" w:sz="0" w:space="0" w:color="auto"/>
            <w:left w:val="none" w:sz="0" w:space="0" w:color="auto"/>
            <w:bottom w:val="none" w:sz="0" w:space="0" w:color="auto"/>
            <w:right w:val="none" w:sz="0" w:space="0" w:color="auto"/>
          </w:divBdr>
          <w:divsChild>
            <w:div w:id="300966203">
              <w:marLeft w:val="0"/>
              <w:marRight w:val="0"/>
              <w:marTop w:val="0"/>
              <w:marBottom w:val="0"/>
              <w:divBdr>
                <w:top w:val="none" w:sz="0" w:space="0" w:color="auto"/>
                <w:left w:val="none" w:sz="0" w:space="0" w:color="auto"/>
                <w:bottom w:val="none" w:sz="0" w:space="0" w:color="auto"/>
                <w:right w:val="none" w:sz="0" w:space="0" w:color="auto"/>
              </w:divBdr>
              <w:divsChild>
                <w:div w:id="1667171085">
                  <w:marLeft w:val="0"/>
                  <w:marRight w:val="0"/>
                  <w:marTop w:val="0"/>
                  <w:marBottom w:val="0"/>
                  <w:divBdr>
                    <w:top w:val="none" w:sz="0" w:space="0" w:color="auto"/>
                    <w:left w:val="none" w:sz="0" w:space="0" w:color="auto"/>
                    <w:bottom w:val="none" w:sz="0" w:space="0" w:color="auto"/>
                    <w:right w:val="none" w:sz="0" w:space="0" w:color="auto"/>
                  </w:divBdr>
                  <w:divsChild>
                    <w:div w:id="275261695">
                      <w:marLeft w:val="0"/>
                      <w:marRight w:val="0"/>
                      <w:marTop w:val="0"/>
                      <w:marBottom w:val="0"/>
                      <w:divBdr>
                        <w:top w:val="none" w:sz="0" w:space="0" w:color="auto"/>
                        <w:left w:val="none" w:sz="0" w:space="0" w:color="auto"/>
                        <w:bottom w:val="none" w:sz="0" w:space="0" w:color="auto"/>
                        <w:right w:val="none" w:sz="0" w:space="0" w:color="auto"/>
                      </w:divBdr>
                      <w:divsChild>
                        <w:div w:id="1672635606">
                          <w:marLeft w:val="0"/>
                          <w:marRight w:val="0"/>
                          <w:marTop w:val="0"/>
                          <w:marBottom w:val="0"/>
                          <w:divBdr>
                            <w:top w:val="none" w:sz="0" w:space="0" w:color="auto"/>
                            <w:left w:val="none" w:sz="0" w:space="0" w:color="auto"/>
                            <w:bottom w:val="none" w:sz="0" w:space="0" w:color="auto"/>
                            <w:right w:val="none" w:sz="0" w:space="0" w:color="auto"/>
                          </w:divBdr>
                          <w:divsChild>
                            <w:div w:id="1926836130">
                              <w:marLeft w:val="0"/>
                              <w:marRight w:val="0"/>
                              <w:marTop w:val="0"/>
                              <w:marBottom w:val="0"/>
                              <w:divBdr>
                                <w:top w:val="none" w:sz="0" w:space="0" w:color="auto"/>
                                <w:left w:val="none" w:sz="0" w:space="0" w:color="auto"/>
                                <w:bottom w:val="none" w:sz="0" w:space="0" w:color="auto"/>
                                <w:right w:val="none" w:sz="0" w:space="0" w:color="auto"/>
                              </w:divBdr>
                              <w:divsChild>
                                <w:div w:id="1928880071">
                                  <w:marLeft w:val="0"/>
                                  <w:marRight w:val="0"/>
                                  <w:marTop w:val="0"/>
                                  <w:marBottom w:val="0"/>
                                  <w:divBdr>
                                    <w:top w:val="none" w:sz="0" w:space="0" w:color="auto"/>
                                    <w:left w:val="none" w:sz="0" w:space="0" w:color="auto"/>
                                    <w:bottom w:val="none" w:sz="0" w:space="0" w:color="auto"/>
                                    <w:right w:val="none" w:sz="0" w:space="0" w:color="auto"/>
                                  </w:divBdr>
                                  <w:divsChild>
                                    <w:div w:id="1920943365">
                                      <w:marLeft w:val="0"/>
                                      <w:marRight w:val="0"/>
                                      <w:marTop w:val="0"/>
                                      <w:marBottom w:val="0"/>
                                      <w:divBdr>
                                        <w:top w:val="none" w:sz="0" w:space="0" w:color="auto"/>
                                        <w:left w:val="none" w:sz="0" w:space="0" w:color="auto"/>
                                        <w:bottom w:val="none" w:sz="0" w:space="0" w:color="auto"/>
                                        <w:right w:val="none" w:sz="0" w:space="0" w:color="auto"/>
                                      </w:divBdr>
                                      <w:divsChild>
                                        <w:div w:id="457064332">
                                          <w:marLeft w:val="0"/>
                                          <w:marRight w:val="0"/>
                                          <w:marTop w:val="0"/>
                                          <w:marBottom w:val="0"/>
                                          <w:divBdr>
                                            <w:top w:val="none" w:sz="0" w:space="0" w:color="auto"/>
                                            <w:left w:val="none" w:sz="0" w:space="0" w:color="auto"/>
                                            <w:bottom w:val="none" w:sz="0" w:space="0" w:color="auto"/>
                                            <w:right w:val="none" w:sz="0" w:space="0" w:color="auto"/>
                                          </w:divBdr>
                                          <w:divsChild>
                                            <w:div w:id="193545999">
                                              <w:marLeft w:val="0"/>
                                              <w:marRight w:val="0"/>
                                              <w:marTop w:val="0"/>
                                              <w:marBottom w:val="0"/>
                                              <w:divBdr>
                                                <w:top w:val="none" w:sz="0" w:space="0" w:color="auto"/>
                                                <w:left w:val="none" w:sz="0" w:space="0" w:color="auto"/>
                                                <w:bottom w:val="none" w:sz="0" w:space="0" w:color="auto"/>
                                                <w:right w:val="none" w:sz="0" w:space="0" w:color="auto"/>
                                              </w:divBdr>
                                              <w:divsChild>
                                                <w:div w:id="1850221120">
                                                  <w:marLeft w:val="0"/>
                                                  <w:marRight w:val="0"/>
                                                  <w:marTop w:val="0"/>
                                                  <w:marBottom w:val="0"/>
                                                  <w:divBdr>
                                                    <w:top w:val="none" w:sz="0" w:space="0" w:color="auto"/>
                                                    <w:left w:val="none" w:sz="0" w:space="0" w:color="auto"/>
                                                    <w:bottom w:val="none" w:sz="0" w:space="0" w:color="auto"/>
                                                    <w:right w:val="none" w:sz="0" w:space="0" w:color="auto"/>
                                                  </w:divBdr>
                                                  <w:divsChild>
                                                    <w:div w:id="231307649">
                                                      <w:marLeft w:val="0"/>
                                                      <w:marRight w:val="0"/>
                                                      <w:marTop w:val="0"/>
                                                      <w:marBottom w:val="0"/>
                                                      <w:divBdr>
                                                        <w:top w:val="single" w:sz="6" w:space="0" w:color="ABABAB"/>
                                                        <w:left w:val="single" w:sz="6" w:space="0" w:color="ABABAB"/>
                                                        <w:bottom w:val="none" w:sz="0" w:space="0" w:color="auto"/>
                                                        <w:right w:val="single" w:sz="6" w:space="0" w:color="ABABAB"/>
                                                      </w:divBdr>
                                                      <w:divsChild>
                                                        <w:div w:id="271321409">
                                                          <w:marLeft w:val="0"/>
                                                          <w:marRight w:val="0"/>
                                                          <w:marTop w:val="0"/>
                                                          <w:marBottom w:val="0"/>
                                                          <w:divBdr>
                                                            <w:top w:val="none" w:sz="0" w:space="0" w:color="auto"/>
                                                            <w:left w:val="none" w:sz="0" w:space="0" w:color="auto"/>
                                                            <w:bottom w:val="none" w:sz="0" w:space="0" w:color="auto"/>
                                                            <w:right w:val="none" w:sz="0" w:space="0" w:color="auto"/>
                                                          </w:divBdr>
                                                          <w:divsChild>
                                                            <w:div w:id="1732730947">
                                                              <w:marLeft w:val="0"/>
                                                              <w:marRight w:val="0"/>
                                                              <w:marTop w:val="0"/>
                                                              <w:marBottom w:val="0"/>
                                                              <w:divBdr>
                                                                <w:top w:val="none" w:sz="0" w:space="0" w:color="auto"/>
                                                                <w:left w:val="none" w:sz="0" w:space="0" w:color="auto"/>
                                                                <w:bottom w:val="none" w:sz="0" w:space="0" w:color="auto"/>
                                                                <w:right w:val="none" w:sz="0" w:space="0" w:color="auto"/>
                                                              </w:divBdr>
                                                              <w:divsChild>
                                                                <w:div w:id="906040547">
                                                                  <w:marLeft w:val="0"/>
                                                                  <w:marRight w:val="0"/>
                                                                  <w:marTop w:val="0"/>
                                                                  <w:marBottom w:val="0"/>
                                                                  <w:divBdr>
                                                                    <w:top w:val="none" w:sz="0" w:space="0" w:color="auto"/>
                                                                    <w:left w:val="none" w:sz="0" w:space="0" w:color="auto"/>
                                                                    <w:bottom w:val="none" w:sz="0" w:space="0" w:color="auto"/>
                                                                    <w:right w:val="none" w:sz="0" w:space="0" w:color="auto"/>
                                                                  </w:divBdr>
                                                                  <w:divsChild>
                                                                    <w:div w:id="1183129323">
                                                                      <w:marLeft w:val="0"/>
                                                                      <w:marRight w:val="0"/>
                                                                      <w:marTop w:val="0"/>
                                                                      <w:marBottom w:val="0"/>
                                                                      <w:divBdr>
                                                                        <w:top w:val="none" w:sz="0" w:space="0" w:color="auto"/>
                                                                        <w:left w:val="none" w:sz="0" w:space="0" w:color="auto"/>
                                                                        <w:bottom w:val="none" w:sz="0" w:space="0" w:color="auto"/>
                                                                        <w:right w:val="none" w:sz="0" w:space="0" w:color="auto"/>
                                                                      </w:divBdr>
                                                                      <w:divsChild>
                                                                        <w:div w:id="2028673585">
                                                                          <w:marLeft w:val="0"/>
                                                                          <w:marRight w:val="0"/>
                                                                          <w:marTop w:val="0"/>
                                                                          <w:marBottom w:val="0"/>
                                                                          <w:divBdr>
                                                                            <w:top w:val="none" w:sz="0" w:space="0" w:color="auto"/>
                                                                            <w:left w:val="none" w:sz="0" w:space="0" w:color="auto"/>
                                                                            <w:bottom w:val="none" w:sz="0" w:space="0" w:color="auto"/>
                                                                            <w:right w:val="none" w:sz="0" w:space="0" w:color="auto"/>
                                                                          </w:divBdr>
                                                                          <w:divsChild>
                                                                            <w:div w:id="1181436573">
                                                                              <w:marLeft w:val="0"/>
                                                                              <w:marRight w:val="0"/>
                                                                              <w:marTop w:val="0"/>
                                                                              <w:marBottom w:val="0"/>
                                                                              <w:divBdr>
                                                                                <w:top w:val="none" w:sz="0" w:space="0" w:color="auto"/>
                                                                                <w:left w:val="none" w:sz="0" w:space="0" w:color="auto"/>
                                                                                <w:bottom w:val="none" w:sz="0" w:space="0" w:color="auto"/>
                                                                                <w:right w:val="none" w:sz="0" w:space="0" w:color="auto"/>
                                                                              </w:divBdr>
                                                                              <w:divsChild>
                                                                                <w:div w:id="1353875360">
                                                                                  <w:marLeft w:val="0"/>
                                                                                  <w:marRight w:val="0"/>
                                                                                  <w:marTop w:val="0"/>
                                                                                  <w:marBottom w:val="0"/>
                                                                                  <w:divBdr>
                                                                                    <w:top w:val="none" w:sz="0" w:space="0" w:color="auto"/>
                                                                                    <w:left w:val="none" w:sz="0" w:space="0" w:color="auto"/>
                                                                                    <w:bottom w:val="none" w:sz="0" w:space="0" w:color="auto"/>
                                                                                    <w:right w:val="none" w:sz="0" w:space="0" w:color="auto"/>
                                                                                  </w:divBdr>
                                                                                  <w:divsChild>
                                                                                    <w:div w:id="1387295290">
                                                                                      <w:marLeft w:val="0"/>
                                                                                      <w:marRight w:val="0"/>
                                                                                      <w:marTop w:val="0"/>
                                                                                      <w:marBottom w:val="0"/>
                                                                                      <w:divBdr>
                                                                                        <w:top w:val="none" w:sz="0" w:space="0" w:color="auto"/>
                                                                                        <w:left w:val="none" w:sz="0" w:space="0" w:color="auto"/>
                                                                                        <w:bottom w:val="none" w:sz="0" w:space="0" w:color="auto"/>
                                                                                        <w:right w:val="none" w:sz="0" w:space="0" w:color="auto"/>
                                                                                      </w:divBdr>
                                                                                    </w:div>
                                                                                    <w:div w:id="1643390139">
                                                                                      <w:marLeft w:val="0"/>
                                                                                      <w:marRight w:val="0"/>
                                                                                      <w:marTop w:val="0"/>
                                                                                      <w:marBottom w:val="0"/>
                                                                                      <w:divBdr>
                                                                                        <w:top w:val="none" w:sz="0" w:space="0" w:color="auto"/>
                                                                                        <w:left w:val="none" w:sz="0" w:space="0" w:color="auto"/>
                                                                                        <w:bottom w:val="none" w:sz="0" w:space="0" w:color="auto"/>
                                                                                        <w:right w:val="none" w:sz="0" w:space="0" w:color="auto"/>
                                                                                      </w:divBdr>
                                                                                    </w:div>
                                                                                    <w:div w:id="2130393815">
                                                                                      <w:marLeft w:val="0"/>
                                                                                      <w:marRight w:val="0"/>
                                                                                      <w:marTop w:val="0"/>
                                                                                      <w:marBottom w:val="0"/>
                                                                                      <w:divBdr>
                                                                                        <w:top w:val="none" w:sz="0" w:space="0" w:color="auto"/>
                                                                                        <w:left w:val="none" w:sz="0" w:space="0" w:color="auto"/>
                                                                                        <w:bottom w:val="none" w:sz="0" w:space="0" w:color="auto"/>
                                                                                        <w:right w:val="none" w:sz="0" w:space="0" w:color="auto"/>
                                                                                      </w:divBdr>
                                                                                    </w:div>
                                                                                  </w:divsChild>
                                                                                </w:div>
                                                                                <w:div w:id="1492721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04606799">
      <w:bodyDiv w:val="1"/>
      <w:marLeft w:val="0"/>
      <w:marRight w:val="0"/>
      <w:marTop w:val="0"/>
      <w:marBottom w:val="0"/>
      <w:divBdr>
        <w:top w:val="none" w:sz="0" w:space="0" w:color="auto"/>
        <w:left w:val="none" w:sz="0" w:space="0" w:color="auto"/>
        <w:bottom w:val="none" w:sz="0" w:space="0" w:color="auto"/>
        <w:right w:val="none" w:sz="0" w:space="0" w:color="auto"/>
      </w:divBdr>
    </w:div>
    <w:div w:id="1629510283">
      <w:bodyDiv w:val="1"/>
      <w:marLeft w:val="0"/>
      <w:marRight w:val="0"/>
      <w:marTop w:val="0"/>
      <w:marBottom w:val="0"/>
      <w:divBdr>
        <w:top w:val="none" w:sz="0" w:space="0" w:color="auto"/>
        <w:left w:val="none" w:sz="0" w:space="0" w:color="auto"/>
        <w:bottom w:val="none" w:sz="0" w:space="0" w:color="auto"/>
        <w:right w:val="none" w:sz="0" w:space="0" w:color="auto"/>
      </w:divBdr>
    </w:div>
    <w:div w:id="1636832184">
      <w:marLeft w:val="0"/>
      <w:marRight w:val="0"/>
      <w:marTop w:val="0"/>
      <w:marBottom w:val="0"/>
      <w:divBdr>
        <w:top w:val="none" w:sz="0" w:space="0" w:color="auto"/>
        <w:left w:val="none" w:sz="0" w:space="0" w:color="auto"/>
        <w:bottom w:val="none" w:sz="0" w:space="0" w:color="auto"/>
        <w:right w:val="none" w:sz="0" w:space="0" w:color="auto"/>
      </w:divBdr>
    </w:div>
    <w:div w:id="1639450711">
      <w:bodyDiv w:val="1"/>
      <w:marLeft w:val="0"/>
      <w:marRight w:val="0"/>
      <w:marTop w:val="0"/>
      <w:marBottom w:val="0"/>
      <w:divBdr>
        <w:top w:val="none" w:sz="0" w:space="0" w:color="auto"/>
        <w:left w:val="none" w:sz="0" w:space="0" w:color="auto"/>
        <w:bottom w:val="none" w:sz="0" w:space="0" w:color="auto"/>
        <w:right w:val="none" w:sz="0" w:space="0" w:color="auto"/>
      </w:divBdr>
      <w:divsChild>
        <w:div w:id="691802609">
          <w:marLeft w:val="0"/>
          <w:marRight w:val="0"/>
          <w:marTop w:val="0"/>
          <w:marBottom w:val="0"/>
          <w:divBdr>
            <w:top w:val="none" w:sz="0" w:space="0" w:color="auto"/>
            <w:left w:val="none" w:sz="0" w:space="0" w:color="auto"/>
            <w:bottom w:val="none" w:sz="0" w:space="0" w:color="auto"/>
            <w:right w:val="none" w:sz="0" w:space="0" w:color="auto"/>
          </w:divBdr>
          <w:divsChild>
            <w:div w:id="310839431">
              <w:marLeft w:val="0"/>
              <w:marRight w:val="0"/>
              <w:marTop w:val="0"/>
              <w:marBottom w:val="0"/>
              <w:divBdr>
                <w:top w:val="none" w:sz="0" w:space="0" w:color="auto"/>
                <w:left w:val="none" w:sz="0" w:space="0" w:color="auto"/>
                <w:bottom w:val="none" w:sz="0" w:space="0" w:color="auto"/>
                <w:right w:val="none" w:sz="0" w:space="0" w:color="auto"/>
              </w:divBdr>
              <w:divsChild>
                <w:div w:id="175846297">
                  <w:marLeft w:val="0"/>
                  <w:marRight w:val="0"/>
                  <w:marTop w:val="0"/>
                  <w:marBottom w:val="0"/>
                  <w:divBdr>
                    <w:top w:val="none" w:sz="0" w:space="0" w:color="auto"/>
                    <w:left w:val="none" w:sz="0" w:space="0" w:color="auto"/>
                    <w:bottom w:val="none" w:sz="0" w:space="0" w:color="auto"/>
                    <w:right w:val="none" w:sz="0" w:space="0" w:color="auto"/>
                  </w:divBdr>
                  <w:divsChild>
                    <w:div w:id="1793748389">
                      <w:marLeft w:val="0"/>
                      <w:marRight w:val="0"/>
                      <w:marTop w:val="0"/>
                      <w:marBottom w:val="0"/>
                      <w:divBdr>
                        <w:top w:val="none" w:sz="0" w:space="0" w:color="auto"/>
                        <w:left w:val="none" w:sz="0" w:space="0" w:color="auto"/>
                        <w:bottom w:val="none" w:sz="0" w:space="0" w:color="auto"/>
                        <w:right w:val="none" w:sz="0" w:space="0" w:color="auto"/>
                      </w:divBdr>
                      <w:divsChild>
                        <w:div w:id="827598270">
                          <w:marLeft w:val="0"/>
                          <w:marRight w:val="0"/>
                          <w:marTop w:val="0"/>
                          <w:marBottom w:val="0"/>
                          <w:divBdr>
                            <w:top w:val="none" w:sz="0" w:space="0" w:color="auto"/>
                            <w:left w:val="none" w:sz="0" w:space="0" w:color="auto"/>
                            <w:bottom w:val="none" w:sz="0" w:space="0" w:color="auto"/>
                            <w:right w:val="none" w:sz="0" w:space="0" w:color="auto"/>
                          </w:divBdr>
                          <w:divsChild>
                            <w:div w:id="1483427543">
                              <w:marLeft w:val="0"/>
                              <w:marRight w:val="0"/>
                              <w:marTop w:val="0"/>
                              <w:marBottom w:val="0"/>
                              <w:divBdr>
                                <w:top w:val="none" w:sz="0" w:space="0" w:color="auto"/>
                                <w:left w:val="none" w:sz="0" w:space="0" w:color="auto"/>
                                <w:bottom w:val="none" w:sz="0" w:space="0" w:color="auto"/>
                                <w:right w:val="none" w:sz="0" w:space="0" w:color="auto"/>
                              </w:divBdr>
                              <w:divsChild>
                                <w:div w:id="1991664599">
                                  <w:marLeft w:val="0"/>
                                  <w:marRight w:val="0"/>
                                  <w:marTop w:val="0"/>
                                  <w:marBottom w:val="0"/>
                                  <w:divBdr>
                                    <w:top w:val="none" w:sz="0" w:space="0" w:color="auto"/>
                                    <w:left w:val="none" w:sz="0" w:space="0" w:color="auto"/>
                                    <w:bottom w:val="none" w:sz="0" w:space="0" w:color="auto"/>
                                    <w:right w:val="none" w:sz="0" w:space="0" w:color="auto"/>
                                  </w:divBdr>
                                  <w:divsChild>
                                    <w:div w:id="974876453">
                                      <w:marLeft w:val="0"/>
                                      <w:marRight w:val="0"/>
                                      <w:marTop w:val="0"/>
                                      <w:marBottom w:val="0"/>
                                      <w:divBdr>
                                        <w:top w:val="none" w:sz="0" w:space="0" w:color="auto"/>
                                        <w:left w:val="none" w:sz="0" w:space="0" w:color="auto"/>
                                        <w:bottom w:val="none" w:sz="0" w:space="0" w:color="auto"/>
                                        <w:right w:val="none" w:sz="0" w:space="0" w:color="auto"/>
                                      </w:divBdr>
                                      <w:divsChild>
                                        <w:div w:id="1625771115">
                                          <w:marLeft w:val="0"/>
                                          <w:marRight w:val="0"/>
                                          <w:marTop w:val="0"/>
                                          <w:marBottom w:val="0"/>
                                          <w:divBdr>
                                            <w:top w:val="none" w:sz="0" w:space="0" w:color="auto"/>
                                            <w:left w:val="none" w:sz="0" w:space="0" w:color="auto"/>
                                            <w:bottom w:val="none" w:sz="0" w:space="0" w:color="auto"/>
                                            <w:right w:val="none" w:sz="0" w:space="0" w:color="auto"/>
                                          </w:divBdr>
                                          <w:divsChild>
                                            <w:div w:id="1055079554">
                                              <w:marLeft w:val="0"/>
                                              <w:marRight w:val="0"/>
                                              <w:marTop w:val="0"/>
                                              <w:marBottom w:val="0"/>
                                              <w:divBdr>
                                                <w:top w:val="none" w:sz="0" w:space="0" w:color="auto"/>
                                                <w:left w:val="none" w:sz="0" w:space="0" w:color="auto"/>
                                                <w:bottom w:val="none" w:sz="0" w:space="0" w:color="auto"/>
                                                <w:right w:val="none" w:sz="0" w:space="0" w:color="auto"/>
                                              </w:divBdr>
                                              <w:divsChild>
                                                <w:div w:id="5521257">
                                                  <w:marLeft w:val="0"/>
                                                  <w:marRight w:val="0"/>
                                                  <w:marTop w:val="0"/>
                                                  <w:marBottom w:val="0"/>
                                                  <w:divBdr>
                                                    <w:top w:val="none" w:sz="0" w:space="0" w:color="auto"/>
                                                    <w:left w:val="none" w:sz="0" w:space="0" w:color="auto"/>
                                                    <w:bottom w:val="none" w:sz="0" w:space="0" w:color="auto"/>
                                                    <w:right w:val="none" w:sz="0" w:space="0" w:color="auto"/>
                                                  </w:divBdr>
                                                  <w:divsChild>
                                                    <w:div w:id="1835415486">
                                                      <w:marLeft w:val="0"/>
                                                      <w:marRight w:val="0"/>
                                                      <w:marTop w:val="0"/>
                                                      <w:marBottom w:val="0"/>
                                                      <w:divBdr>
                                                        <w:top w:val="none" w:sz="0" w:space="0" w:color="auto"/>
                                                        <w:left w:val="none" w:sz="0" w:space="0" w:color="auto"/>
                                                        <w:bottom w:val="none" w:sz="0" w:space="0" w:color="auto"/>
                                                        <w:right w:val="none" w:sz="0" w:space="0" w:color="auto"/>
                                                      </w:divBdr>
                                                      <w:divsChild>
                                                        <w:div w:id="334382765">
                                                          <w:marLeft w:val="0"/>
                                                          <w:marRight w:val="0"/>
                                                          <w:marTop w:val="0"/>
                                                          <w:marBottom w:val="0"/>
                                                          <w:divBdr>
                                                            <w:top w:val="none" w:sz="0" w:space="0" w:color="auto"/>
                                                            <w:left w:val="none" w:sz="0" w:space="0" w:color="auto"/>
                                                            <w:bottom w:val="none" w:sz="0" w:space="0" w:color="auto"/>
                                                            <w:right w:val="none" w:sz="0" w:space="0" w:color="auto"/>
                                                          </w:divBdr>
                                                          <w:divsChild>
                                                            <w:div w:id="683365856">
                                                              <w:marLeft w:val="0"/>
                                                              <w:marRight w:val="0"/>
                                                              <w:marTop w:val="0"/>
                                                              <w:marBottom w:val="0"/>
                                                              <w:divBdr>
                                                                <w:top w:val="none" w:sz="0" w:space="0" w:color="auto"/>
                                                                <w:left w:val="none" w:sz="0" w:space="0" w:color="auto"/>
                                                                <w:bottom w:val="none" w:sz="0" w:space="0" w:color="auto"/>
                                                                <w:right w:val="none" w:sz="0" w:space="0" w:color="auto"/>
                                                              </w:divBdr>
                                                              <w:divsChild>
                                                                <w:div w:id="876507558">
                                                                  <w:marLeft w:val="0"/>
                                                                  <w:marRight w:val="0"/>
                                                                  <w:marTop w:val="0"/>
                                                                  <w:marBottom w:val="0"/>
                                                                  <w:divBdr>
                                                                    <w:top w:val="none" w:sz="0" w:space="0" w:color="auto"/>
                                                                    <w:left w:val="none" w:sz="0" w:space="0" w:color="auto"/>
                                                                    <w:bottom w:val="none" w:sz="0" w:space="0" w:color="auto"/>
                                                                    <w:right w:val="none" w:sz="0" w:space="0" w:color="auto"/>
                                                                  </w:divBdr>
                                                                  <w:divsChild>
                                                                    <w:div w:id="513767754">
                                                                      <w:marLeft w:val="0"/>
                                                                      <w:marRight w:val="0"/>
                                                                      <w:marTop w:val="0"/>
                                                                      <w:marBottom w:val="0"/>
                                                                      <w:divBdr>
                                                                        <w:top w:val="none" w:sz="0" w:space="0" w:color="auto"/>
                                                                        <w:left w:val="none" w:sz="0" w:space="0" w:color="auto"/>
                                                                        <w:bottom w:val="none" w:sz="0" w:space="0" w:color="auto"/>
                                                                        <w:right w:val="none" w:sz="0" w:space="0" w:color="auto"/>
                                                                      </w:divBdr>
                                                                      <w:divsChild>
                                                                        <w:div w:id="313147097">
                                                                          <w:marLeft w:val="0"/>
                                                                          <w:marRight w:val="0"/>
                                                                          <w:marTop w:val="0"/>
                                                                          <w:marBottom w:val="0"/>
                                                                          <w:divBdr>
                                                                            <w:top w:val="none" w:sz="0" w:space="0" w:color="auto"/>
                                                                            <w:left w:val="none" w:sz="0" w:space="0" w:color="auto"/>
                                                                            <w:bottom w:val="none" w:sz="0" w:space="0" w:color="auto"/>
                                                                            <w:right w:val="none" w:sz="0" w:space="0" w:color="auto"/>
                                                                          </w:divBdr>
                                                                          <w:divsChild>
                                                                            <w:div w:id="49961557">
                                                                              <w:marLeft w:val="0"/>
                                                                              <w:marRight w:val="0"/>
                                                                              <w:marTop w:val="0"/>
                                                                              <w:marBottom w:val="0"/>
                                                                              <w:divBdr>
                                                                                <w:top w:val="none" w:sz="0" w:space="0" w:color="auto"/>
                                                                                <w:left w:val="none" w:sz="0" w:space="0" w:color="auto"/>
                                                                                <w:bottom w:val="none" w:sz="0" w:space="0" w:color="auto"/>
                                                                                <w:right w:val="none" w:sz="0" w:space="0" w:color="auto"/>
                                                                              </w:divBdr>
                                                                              <w:divsChild>
                                                                                <w:div w:id="300771122">
                                                                                  <w:marLeft w:val="0"/>
                                                                                  <w:marRight w:val="0"/>
                                                                                  <w:marTop w:val="0"/>
                                                                                  <w:marBottom w:val="0"/>
                                                                                  <w:divBdr>
                                                                                    <w:top w:val="none" w:sz="0" w:space="0" w:color="auto"/>
                                                                                    <w:left w:val="none" w:sz="0" w:space="0" w:color="auto"/>
                                                                                    <w:bottom w:val="none" w:sz="0" w:space="0" w:color="auto"/>
                                                                                    <w:right w:val="none" w:sz="0" w:space="0" w:color="auto"/>
                                                                                  </w:divBdr>
                                                                                  <w:divsChild>
                                                                                    <w:div w:id="98179438">
                                                                                      <w:marLeft w:val="0"/>
                                                                                      <w:marRight w:val="0"/>
                                                                                      <w:marTop w:val="0"/>
                                                                                      <w:marBottom w:val="0"/>
                                                                                      <w:divBdr>
                                                                                        <w:top w:val="none" w:sz="0" w:space="0" w:color="auto"/>
                                                                                        <w:left w:val="none" w:sz="0" w:space="0" w:color="auto"/>
                                                                                        <w:bottom w:val="none" w:sz="0" w:space="0" w:color="auto"/>
                                                                                        <w:right w:val="none" w:sz="0" w:space="0" w:color="auto"/>
                                                                                      </w:divBdr>
                                                                                    </w:div>
                                                                                    <w:div w:id="1983151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47513648">
      <w:bodyDiv w:val="1"/>
      <w:marLeft w:val="0"/>
      <w:marRight w:val="0"/>
      <w:marTop w:val="0"/>
      <w:marBottom w:val="0"/>
      <w:divBdr>
        <w:top w:val="none" w:sz="0" w:space="0" w:color="auto"/>
        <w:left w:val="none" w:sz="0" w:space="0" w:color="auto"/>
        <w:bottom w:val="none" w:sz="0" w:space="0" w:color="auto"/>
        <w:right w:val="none" w:sz="0" w:space="0" w:color="auto"/>
      </w:divBdr>
    </w:div>
    <w:div w:id="1647587805">
      <w:bodyDiv w:val="1"/>
      <w:marLeft w:val="0"/>
      <w:marRight w:val="0"/>
      <w:marTop w:val="0"/>
      <w:marBottom w:val="0"/>
      <w:divBdr>
        <w:top w:val="none" w:sz="0" w:space="0" w:color="auto"/>
        <w:left w:val="none" w:sz="0" w:space="0" w:color="auto"/>
        <w:bottom w:val="none" w:sz="0" w:space="0" w:color="auto"/>
        <w:right w:val="none" w:sz="0" w:space="0" w:color="auto"/>
      </w:divBdr>
    </w:div>
    <w:div w:id="1695374802">
      <w:marLeft w:val="0"/>
      <w:marRight w:val="0"/>
      <w:marTop w:val="0"/>
      <w:marBottom w:val="0"/>
      <w:divBdr>
        <w:top w:val="none" w:sz="0" w:space="0" w:color="auto"/>
        <w:left w:val="none" w:sz="0" w:space="0" w:color="auto"/>
        <w:bottom w:val="none" w:sz="0" w:space="0" w:color="auto"/>
        <w:right w:val="none" w:sz="0" w:space="0" w:color="auto"/>
      </w:divBdr>
    </w:div>
    <w:div w:id="1727756503">
      <w:marLeft w:val="0"/>
      <w:marRight w:val="0"/>
      <w:marTop w:val="0"/>
      <w:marBottom w:val="0"/>
      <w:divBdr>
        <w:top w:val="none" w:sz="0" w:space="0" w:color="auto"/>
        <w:left w:val="none" w:sz="0" w:space="0" w:color="auto"/>
        <w:bottom w:val="none" w:sz="0" w:space="0" w:color="auto"/>
        <w:right w:val="none" w:sz="0" w:space="0" w:color="auto"/>
      </w:divBdr>
    </w:div>
    <w:div w:id="1742366846">
      <w:bodyDiv w:val="1"/>
      <w:marLeft w:val="0"/>
      <w:marRight w:val="0"/>
      <w:marTop w:val="0"/>
      <w:marBottom w:val="0"/>
      <w:divBdr>
        <w:top w:val="none" w:sz="0" w:space="0" w:color="auto"/>
        <w:left w:val="none" w:sz="0" w:space="0" w:color="auto"/>
        <w:bottom w:val="none" w:sz="0" w:space="0" w:color="auto"/>
        <w:right w:val="none" w:sz="0" w:space="0" w:color="auto"/>
      </w:divBdr>
    </w:div>
    <w:div w:id="1743409173">
      <w:bodyDiv w:val="1"/>
      <w:marLeft w:val="0"/>
      <w:marRight w:val="0"/>
      <w:marTop w:val="0"/>
      <w:marBottom w:val="0"/>
      <w:divBdr>
        <w:top w:val="none" w:sz="0" w:space="0" w:color="auto"/>
        <w:left w:val="none" w:sz="0" w:space="0" w:color="auto"/>
        <w:bottom w:val="none" w:sz="0" w:space="0" w:color="auto"/>
        <w:right w:val="none" w:sz="0" w:space="0" w:color="auto"/>
      </w:divBdr>
    </w:div>
    <w:div w:id="1746415170">
      <w:marLeft w:val="0"/>
      <w:marRight w:val="0"/>
      <w:marTop w:val="0"/>
      <w:marBottom w:val="0"/>
      <w:divBdr>
        <w:top w:val="none" w:sz="0" w:space="0" w:color="auto"/>
        <w:left w:val="none" w:sz="0" w:space="0" w:color="auto"/>
        <w:bottom w:val="none" w:sz="0" w:space="0" w:color="auto"/>
        <w:right w:val="none" w:sz="0" w:space="0" w:color="auto"/>
      </w:divBdr>
    </w:div>
    <w:div w:id="1788431488">
      <w:bodyDiv w:val="1"/>
      <w:marLeft w:val="0"/>
      <w:marRight w:val="0"/>
      <w:marTop w:val="0"/>
      <w:marBottom w:val="0"/>
      <w:divBdr>
        <w:top w:val="none" w:sz="0" w:space="0" w:color="auto"/>
        <w:left w:val="none" w:sz="0" w:space="0" w:color="auto"/>
        <w:bottom w:val="none" w:sz="0" w:space="0" w:color="auto"/>
        <w:right w:val="none" w:sz="0" w:space="0" w:color="auto"/>
      </w:divBdr>
    </w:div>
    <w:div w:id="1792627149">
      <w:marLeft w:val="0"/>
      <w:marRight w:val="0"/>
      <w:marTop w:val="0"/>
      <w:marBottom w:val="0"/>
      <w:divBdr>
        <w:top w:val="none" w:sz="0" w:space="0" w:color="auto"/>
        <w:left w:val="none" w:sz="0" w:space="0" w:color="auto"/>
        <w:bottom w:val="none" w:sz="0" w:space="0" w:color="auto"/>
        <w:right w:val="none" w:sz="0" w:space="0" w:color="auto"/>
      </w:divBdr>
    </w:div>
    <w:div w:id="1818767666">
      <w:bodyDiv w:val="1"/>
      <w:marLeft w:val="0"/>
      <w:marRight w:val="0"/>
      <w:marTop w:val="0"/>
      <w:marBottom w:val="0"/>
      <w:divBdr>
        <w:top w:val="none" w:sz="0" w:space="0" w:color="auto"/>
        <w:left w:val="none" w:sz="0" w:space="0" w:color="auto"/>
        <w:bottom w:val="none" w:sz="0" w:space="0" w:color="auto"/>
        <w:right w:val="none" w:sz="0" w:space="0" w:color="auto"/>
      </w:divBdr>
    </w:div>
    <w:div w:id="1867982506">
      <w:marLeft w:val="0"/>
      <w:marRight w:val="0"/>
      <w:marTop w:val="0"/>
      <w:marBottom w:val="0"/>
      <w:divBdr>
        <w:top w:val="none" w:sz="0" w:space="0" w:color="auto"/>
        <w:left w:val="none" w:sz="0" w:space="0" w:color="auto"/>
        <w:bottom w:val="none" w:sz="0" w:space="0" w:color="auto"/>
        <w:right w:val="none" w:sz="0" w:space="0" w:color="auto"/>
      </w:divBdr>
    </w:div>
    <w:div w:id="1868760846">
      <w:marLeft w:val="0"/>
      <w:marRight w:val="0"/>
      <w:marTop w:val="0"/>
      <w:marBottom w:val="0"/>
      <w:divBdr>
        <w:top w:val="none" w:sz="0" w:space="0" w:color="auto"/>
        <w:left w:val="none" w:sz="0" w:space="0" w:color="auto"/>
        <w:bottom w:val="none" w:sz="0" w:space="0" w:color="auto"/>
        <w:right w:val="none" w:sz="0" w:space="0" w:color="auto"/>
      </w:divBdr>
    </w:div>
    <w:div w:id="1885291471">
      <w:marLeft w:val="0"/>
      <w:marRight w:val="0"/>
      <w:marTop w:val="0"/>
      <w:marBottom w:val="0"/>
      <w:divBdr>
        <w:top w:val="none" w:sz="0" w:space="0" w:color="auto"/>
        <w:left w:val="none" w:sz="0" w:space="0" w:color="auto"/>
        <w:bottom w:val="none" w:sz="0" w:space="0" w:color="auto"/>
        <w:right w:val="none" w:sz="0" w:space="0" w:color="auto"/>
      </w:divBdr>
    </w:div>
    <w:div w:id="1885751973">
      <w:marLeft w:val="0"/>
      <w:marRight w:val="0"/>
      <w:marTop w:val="0"/>
      <w:marBottom w:val="0"/>
      <w:divBdr>
        <w:top w:val="none" w:sz="0" w:space="0" w:color="auto"/>
        <w:left w:val="none" w:sz="0" w:space="0" w:color="auto"/>
        <w:bottom w:val="none" w:sz="0" w:space="0" w:color="auto"/>
        <w:right w:val="none" w:sz="0" w:space="0" w:color="auto"/>
      </w:divBdr>
    </w:div>
    <w:div w:id="1892422725">
      <w:marLeft w:val="0"/>
      <w:marRight w:val="0"/>
      <w:marTop w:val="0"/>
      <w:marBottom w:val="0"/>
      <w:divBdr>
        <w:top w:val="none" w:sz="0" w:space="0" w:color="auto"/>
        <w:left w:val="none" w:sz="0" w:space="0" w:color="auto"/>
        <w:bottom w:val="none" w:sz="0" w:space="0" w:color="auto"/>
        <w:right w:val="none" w:sz="0" w:space="0" w:color="auto"/>
      </w:divBdr>
    </w:div>
    <w:div w:id="1911500559">
      <w:marLeft w:val="0"/>
      <w:marRight w:val="0"/>
      <w:marTop w:val="0"/>
      <w:marBottom w:val="0"/>
      <w:divBdr>
        <w:top w:val="none" w:sz="0" w:space="0" w:color="auto"/>
        <w:left w:val="none" w:sz="0" w:space="0" w:color="auto"/>
        <w:bottom w:val="none" w:sz="0" w:space="0" w:color="auto"/>
        <w:right w:val="none" w:sz="0" w:space="0" w:color="auto"/>
      </w:divBdr>
    </w:div>
    <w:div w:id="1939753756">
      <w:bodyDiv w:val="1"/>
      <w:marLeft w:val="0"/>
      <w:marRight w:val="0"/>
      <w:marTop w:val="0"/>
      <w:marBottom w:val="0"/>
      <w:divBdr>
        <w:top w:val="none" w:sz="0" w:space="0" w:color="auto"/>
        <w:left w:val="none" w:sz="0" w:space="0" w:color="auto"/>
        <w:bottom w:val="none" w:sz="0" w:space="0" w:color="auto"/>
        <w:right w:val="none" w:sz="0" w:space="0" w:color="auto"/>
      </w:divBdr>
      <w:divsChild>
        <w:div w:id="351273436">
          <w:marLeft w:val="0"/>
          <w:marRight w:val="0"/>
          <w:marTop w:val="0"/>
          <w:marBottom w:val="0"/>
          <w:divBdr>
            <w:top w:val="none" w:sz="0" w:space="0" w:color="auto"/>
            <w:left w:val="none" w:sz="0" w:space="0" w:color="auto"/>
            <w:bottom w:val="none" w:sz="0" w:space="0" w:color="auto"/>
            <w:right w:val="none" w:sz="0" w:space="0" w:color="auto"/>
          </w:divBdr>
        </w:div>
        <w:div w:id="1565216567">
          <w:marLeft w:val="0"/>
          <w:marRight w:val="0"/>
          <w:marTop w:val="0"/>
          <w:marBottom w:val="0"/>
          <w:divBdr>
            <w:top w:val="none" w:sz="0" w:space="0" w:color="auto"/>
            <w:left w:val="none" w:sz="0" w:space="0" w:color="auto"/>
            <w:bottom w:val="none" w:sz="0" w:space="0" w:color="auto"/>
            <w:right w:val="none" w:sz="0" w:space="0" w:color="auto"/>
          </w:divBdr>
          <w:divsChild>
            <w:div w:id="1748376387">
              <w:marLeft w:val="0"/>
              <w:marRight w:val="0"/>
              <w:marTop w:val="0"/>
              <w:marBottom w:val="0"/>
              <w:divBdr>
                <w:top w:val="none" w:sz="0" w:space="0" w:color="auto"/>
                <w:left w:val="none" w:sz="0" w:space="0" w:color="auto"/>
                <w:bottom w:val="none" w:sz="0" w:space="0" w:color="auto"/>
                <w:right w:val="none" w:sz="0" w:space="0" w:color="auto"/>
              </w:divBdr>
              <w:divsChild>
                <w:div w:id="1197308923">
                  <w:marLeft w:val="0"/>
                  <w:marRight w:val="0"/>
                  <w:marTop w:val="0"/>
                  <w:marBottom w:val="0"/>
                  <w:divBdr>
                    <w:top w:val="none" w:sz="0" w:space="0" w:color="auto"/>
                    <w:left w:val="none" w:sz="0" w:space="0" w:color="auto"/>
                    <w:bottom w:val="none" w:sz="0" w:space="0" w:color="auto"/>
                    <w:right w:val="none" w:sz="0" w:space="0" w:color="auto"/>
                  </w:divBdr>
                  <w:divsChild>
                    <w:div w:id="42025707">
                      <w:marLeft w:val="0"/>
                      <w:marRight w:val="0"/>
                      <w:marTop w:val="0"/>
                      <w:marBottom w:val="0"/>
                      <w:divBdr>
                        <w:top w:val="none" w:sz="0" w:space="0" w:color="auto"/>
                        <w:left w:val="none" w:sz="0" w:space="0" w:color="auto"/>
                        <w:bottom w:val="none" w:sz="0" w:space="0" w:color="auto"/>
                        <w:right w:val="none" w:sz="0" w:space="0" w:color="auto"/>
                      </w:divBdr>
                      <w:divsChild>
                        <w:div w:id="969020374">
                          <w:marLeft w:val="0"/>
                          <w:marRight w:val="0"/>
                          <w:marTop w:val="0"/>
                          <w:marBottom w:val="0"/>
                          <w:divBdr>
                            <w:top w:val="none" w:sz="0" w:space="0" w:color="auto"/>
                            <w:left w:val="none" w:sz="0" w:space="0" w:color="auto"/>
                            <w:bottom w:val="none" w:sz="0" w:space="0" w:color="auto"/>
                            <w:right w:val="none" w:sz="0" w:space="0" w:color="auto"/>
                          </w:divBdr>
                          <w:divsChild>
                            <w:div w:id="1328554335">
                              <w:marLeft w:val="0"/>
                              <w:marRight w:val="0"/>
                              <w:marTop w:val="0"/>
                              <w:marBottom w:val="0"/>
                              <w:divBdr>
                                <w:top w:val="none" w:sz="0" w:space="0" w:color="auto"/>
                                <w:left w:val="none" w:sz="0" w:space="0" w:color="auto"/>
                                <w:bottom w:val="none" w:sz="0" w:space="0" w:color="auto"/>
                                <w:right w:val="none" w:sz="0" w:space="0" w:color="auto"/>
                              </w:divBdr>
                              <w:divsChild>
                                <w:div w:id="1445730815">
                                  <w:marLeft w:val="0"/>
                                  <w:marRight w:val="0"/>
                                  <w:marTop w:val="0"/>
                                  <w:marBottom w:val="0"/>
                                  <w:divBdr>
                                    <w:top w:val="none" w:sz="0" w:space="0" w:color="auto"/>
                                    <w:left w:val="none" w:sz="0" w:space="0" w:color="auto"/>
                                    <w:bottom w:val="none" w:sz="0" w:space="0" w:color="auto"/>
                                    <w:right w:val="none" w:sz="0" w:space="0" w:color="auto"/>
                                  </w:divBdr>
                                  <w:divsChild>
                                    <w:div w:id="2125230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82397744">
          <w:marLeft w:val="0"/>
          <w:marRight w:val="0"/>
          <w:marTop w:val="0"/>
          <w:marBottom w:val="0"/>
          <w:divBdr>
            <w:top w:val="none" w:sz="0" w:space="0" w:color="auto"/>
            <w:left w:val="none" w:sz="0" w:space="0" w:color="auto"/>
            <w:bottom w:val="none" w:sz="0" w:space="0" w:color="auto"/>
            <w:right w:val="none" w:sz="0" w:space="0" w:color="auto"/>
          </w:divBdr>
        </w:div>
      </w:divsChild>
    </w:div>
    <w:div w:id="1941328826">
      <w:marLeft w:val="0"/>
      <w:marRight w:val="0"/>
      <w:marTop w:val="0"/>
      <w:marBottom w:val="0"/>
      <w:divBdr>
        <w:top w:val="none" w:sz="0" w:space="0" w:color="auto"/>
        <w:left w:val="none" w:sz="0" w:space="0" w:color="auto"/>
        <w:bottom w:val="none" w:sz="0" w:space="0" w:color="auto"/>
        <w:right w:val="none" w:sz="0" w:space="0" w:color="auto"/>
      </w:divBdr>
    </w:div>
    <w:div w:id="1959680520">
      <w:bodyDiv w:val="1"/>
      <w:marLeft w:val="0"/>
      <w:marRight w:val="0"/>
      <w:marTop w:val="0"/>
      <w:marBottom w:val="0"/>
      <w:divBdr>
        <w:top w:val="none" w:sz="0" w:space="0" w:color="auto"/>
        <w:left w:val="none" w:sz="0" w:space="0" w:color="auto"/>
        <w:bottom w:val="none" w:sz="0" w:space="0" w:color="auto"/>
        <w:right w:val="none" w:sz="0" w:space="0" w:color="auto"/>
      </w:divBdr>
      <w:divsChild>
        <w:div w:id="697006442">
          <w:marLeft w:val="0"/>
          <w:marRight w:val="0"/>
          <w:marTop w:val="0"/>
          <w:marBottom w:val="0"/>
          <w:divBdr>
            <w:top w:val="none" w:sz="0" w:space="0" w:color="auto"/>
            <w:left w:val="none" w:sz="0" w:space="0" w:color="auto"/>
            <w:bottom w:val="none" w:sz="0" w:space="0" w:color="auto"/>
            <w:right w:val="none" w:sz="0" w:space="0" w:color="auto"/>
          </w:divBdr>
          <w:divsChild>
            <w:div w:id="352001377">
              <w:marLeft w:val="0"/>
              <w:marRight w:val="0"/>
              <w:marTop w:val="0"/>
              <w:marBottom w:val="0"/>
              <w:divBdr>
                <w:top w:val="none" w:sz="0" w:space="0" w:color="auto"/>
                <w:left w:val="none" w:sz="0" w:space="0" w:color="auto"/>
                <w:bottom w:val="none" w:sz="0" w:space="0" w:color="auto"/>
                <w:right w:val="none" w:sz="0" w:space="0" w:color="auto"/>
              </w:divBdr>
              <w:divsChild>
                <w:div w:id="1292437465">
                  <w:marLeft w:val="0"/>
                  <w:marRight w:val="0"/>
                  <w:marTop w:val="0"/>
                  <w:marBottom w:val="0"/>
                  <w:divBdr>
                    <w:top w:val="none" w:sz="0" w:space="0" w:color="auto"/>
                    <w:left w:val="none" w:sz="0" w:space="0" w:color="auto"/>
                    <w:bottom w:val="none" w:sz="0" w:space="0" w:color="auto"/>
                    <w:right w:val="none" w:sz="0" w:space="0" w:color="auto"/>
                  </w:divBdr>
                  <w:divsChild>
                    <w:div w:id="1154641049">
                      <w:marLeft w:val="0"/>
                      <w:marRight w:val="0"/>
                      <w:marTop w:val="0"/>
                      <w:marBottom w:val="0"/>
                      <w:divBdr>
                        <w:top w:val="none" w:sz="0" w:space="0" w:color="auto"/>
                        <w:left w:val="none" w:sz="0" w:space="0" w:color="auto"/>
                        <w:bottom w:val="none" w:sz="0" w:space="0" w:color="auto"/>
                        <w:right w:val="none" w:sz="0" w:space="0" w:color="auto"/>
                      </w:divBdr>
                      <w:divsChild>
                        <w:div w:id="296648147">
                          <w:marLeft w:val="0"/>
                          <w:marRight w:val="0"/>
                          <w:marTop w:val="0"/>
                          <w:marBottom w:val="0"/>
                          <w:divBdr>
                            <w:top w:val="none" w:sz="0" w:space="0" w:color="auto"/>
                            <w:left w:val="none" w:sz="0" w:space="0" w:color="auto"/>
                            <w:bottom w:val="none" w:sz="0" w:space="0" w:color="auto"/>
                            <w:right w:val="none" w:sz="0" w:space="0" w:color="auto"/>
                          </w:divBdr>
                          <w:divsChild>
                            <w:div w:id="977104397">
                              <w:marLeft w:val="0"/>
                              <w:marRight w:val="0"/>
                              <w:marTop w:val="0"/>
                              <w:marBottom w:val="0"/>
                              <w:divBdr>
                                <w:top w:val="none" w:sz="0" w:space="0" w:color="auto"/>
                                <w:left w:val="none" w:sz="0" w:space="0" w:color="auto"/>
                                <w:bottom w:val="none" w:sz="0" w:space="0" w:color="auto"/>
                                <w:right w:val="none" w:sz="0" w:space="0" w:color="auto"/>
                              </w:divBdr>
                              <w:divsChild>
                                <w:div w:id="25302102">
                                  <w:marLeft w:val="0"/>
                                  <w:marRight w:val="0"/>
                                  <w:marTop w:val="0"/>
                                  <w:marBottom w:val="0"/>
                                  <w:divBdr>
                                    <w:top w:val="none" w:sz="0" w:space="0" w:color="auto"/>
                                    <w:left w:val="none" w:sz="0" w:space="0" w:color="auto"/>
                                    <w:bottom w:val="none" w:sz="0" w:space="0" w:color="auto"/>
                                    <w:right w:val="none" w:sz="0" w:space="0" w:color="auto"/>
                                  </w:divBdr>
                                  <w:divsChild>
                                    <w:div w:id="294526888">
                                      <w:marLeft w:val="0"/>
                                      <w:marRight w:val="0"/>
                                      <w:marTop w:val="0"/>
                                      <w:marBottom w:val="0"/>
                                      <w:divBdr>
                                        <w:top w:val="none" w:sz="0" w:space="0" w:color="auto"/>
                                        <w:left w:val="none" w:sz="0" w:space="0" w:color="auto"/>
                                        <w:bottom w:val="none" w:sz="0" w:space="0" w:color="auto"/>
                                        <w:right w:val="none" w:sz="0" w:space="0" w:color="auto"/>
                                      </w:divBdr>
                                      <w:divsChild>
                                        <w:div w:id="309873449">
                                          <w:marLeft w:val="0"/>
                                          <w:marRight w:val="0"/>
                                          <w:marTop w:val="0"/>
                                          <w:marBottom w:val="0"/>
                                          <w:divBdr>
                                            <w:top w:val="none" w:sz="0" w:space="0" w:color="auto"/>
                                            <w:left w:val="none" w:sz="0" w:space="0" w:color="auto"/>
                                            <w:bottom w:val="none" w:sz="0" w:space="0" w:color="auto"/>
                                            <w:right w:val="none" w:sz="0" w:space="0" w:color="auto"/>
                                          </w:divBdr>
                                          <w:divsChild>
                                            <w:div w:id="310335014">
                                              <w:marLeft w:val="0"/>
                                              <w:marRight w:val="0"/>
                                              <w:marTop w:val="0"/>
                                              <w:marBottom w:val="0"/>
                                              <w:divBdr>
                                                <w:top w:val="none" w:sz="0" w:space="0" w:color="auto"/>
                                                <w:left w:val="none" w:sz="0" w:space="0" w:color="auto"/>
                                                <w:bottom w:val="none" w:sz="0" w:space="0" w:color="auto"/>
                                                <w:right w:val="none" w:sz="0" w:space="0" w:color="auto"/>
                                              </w:divBdr>
                                              <w:divsChild>
                                                <w:div w:id="1057625277">
                                                  <w:marLeft w:val="0"/>
                                                  <w:marRight w:val="0"/>
                                                  <w:marTop w:val="0"/>
                                                  <w:marBottom w:val="0"/>
                                                  <w:divBdr>
                                                    <w:top w:val="none" w:sz="0" w:space="0" w:color="auto"/>
                                                    <w:left w:val="none" w:sz="0" w:space="0" w:color="auto"/>
                                                    <w:bottom w:val="none" w:sz="0" w:space="0" w:color="auto"/>
                                                    <w:right w:val="none" w:sz="0" w:space="0" w:color="auto"/>
                                                  </w:divBdr>
                                                  <w:divsChild>
                                                    <w:div w:id="1862086604">
                                                      <w:marLeft w:val="0"/>
                                                      <w:marRight w:val="0"/>
                                                      <w:marTop w:val="0"/>
                                                      <w:marBottom w:val="0"/>
                                                      <w:divBdr>
                                                        <w:top w:val="single" w:sz="6" w:space="0" w:color="ABABAB"/>
                                                        <w:left w:val="single" w:sz="6" w:space="0" w:color="ABABAB"/>
                                                        <w:bottom w:val="none" w:sz="0" w:space="0" w:color="auto"/>
                                                        <w:right w:val="single" w:sz="6" w:space="0" w:color="ABABAB"/>
                                                      </w:divBdr>
                                                      <w:divsChild>
                                                        <w:div w:id="744492663">
                                                          <w:marLeft w:val="0"/>
                                                          <w:marRight w:val="0"/>
                                                          <w:marTop w:val="0"/>
                                                          <w:marBottom w:val="0"/>
                                                          <w:divBdr>
                                                            <w:top w:val="none" w:sz="0" w:space="0" w:color="auto"/>
                                                            <w:left w:val="none" w:sz="0" w:space="0" w:color="auto"/>
                                                            <w:bottom w:val="none" w:sz="0" w:space="0" w:color="auto"/>
                                                            <w:right w:val="none" w:sz="0" w:space="0" w:color="auto"/>
                                                          </w:divBdr>
                                                          <w:divsChild>
                                                            <w:div w:id="656958045">
                                                              <w:marLeft w:val="0"/>
                                                              <w:marRight w:val="0"/>
                                                              <w:marTop w:val="0"/>
                                                              <w:marBottom w:val="0"/>
                                                              <w:divBdr>
                                                                <w:top w:val="none" w:sz="0" w:space="0" w:color="auto"/>
                                                                <w:left w:val="none" w:sz="0" w:space="0" w:color="auto"/>
                                                                <w:bottom w:val="none" w:sz="0" w:space="0" w:color="auto"/>
                                                                <w:right w:val="none" w:sz="0" w:space="0" w:color="auto"/>
                                                              </w:divBdr>
                                                              <w:divsChild>
                                                                <w:div w:id="1367875927">
                                                                  <w:marLeft w:val="0"/>
                                                                  <w:marRight w:val="0"/>
                                                                  <w:marTop w:val="0"/>
                                                                  <w:marBottom w:val="0"/>
                                                                  <w:divBdr>
                                                                    <w:top w:val="none" w:sz="0" w:space="0" w:color="auto"/>
                                                                    <w:left w:val="none" w:sz="0" w:space="0" w:color="auto"/>
                                                                    <w:bottom w:val="none" w:sz="0" w:space="0" w:color="auto"/>
                                                                    <w:right w:val="none" w:sz="0" w:space="0" w:color="auto"/>
                                                                  </w:divBdr>
                                                                  <w:divsChild>
                                                                    <w:div w:id="725762181">
                                                                      <w:marLeft w:val="0"/>
                                                                      <w:marRight w:val="0"/>
                                                                      <w:marTop w:val="0"/>
                                                                      <w:marBottom w:val="0"/>
                                                                      <w:divBdr>
                                                                        <w:top w:val="none" w:sz="0" w:space="0" w:color="auto"/>
                                                                        <w:left w:val="none" w:sz="0" w:space="0" w:color="auto"/>
                                                                        <w:bottom w:val="none" w:sz="0" w:space="0" w:color="auto"/>
                                                                        <w:right w:val="none" w:sz="0" w:space="0" w:color="auto"/>
                                                                      </w:divBdr>
                                                                      <w:divsChild>
                                                                        <w:div w:id="291131529">
                                                                          <w:marLeft w:val="-75"/>
                                                                          <w:marRight w:val="0"/>
                                                                          <w:marTop w:val="30"/>
                                                                          <w:marBottom w:val="30"/>
                                                                          <w:divBdr>
                                                                            <w:top w:val="none" w:sz="0" w:space="0" w:color="auto"/>
                                                                            <w:left w:val="none" w:sz="0" w:space="0" w:color="auto"/>
                                                                            <w:bottom w:val="none" w:sz="0" w:space="0" w:color="auto"/>
                                                                            <w:right w:val="none" w:sz="0" w:space="0" w:color="auto"/>
                                                                          </w:divBdr>
                                                                          <w:divsChild>
                                                                            <w:div w:id="371074131">
                                                                              <w:marLeft w:val="0"/>
                                                                              <w:marRight w:val="0"/>
                                                                              <w:marTop w:val="0"/>
                                                                              <w:marBottom w:val="0"/>
                                                                              <w:divBdr>
                                                                                <w:top w:val="none" w:sz="0" w:space="0" w:color="auto"/>
                                                                                <w:left w:val="none" w:sz="0" w:space="0" w:color="auto"/>
                                                                                <w:bottom w:val="none" w:sz="0" w:space="0" w:color="auto"/>
                                                                                <w:right w:val="none" w:sz="0" w:space="0" w:color="auto"/>
                                                                              </w:divBdr>
                                                                              <w:divsChild>
                                                                                <w:div w:id="2079742169">
                                                                                  <w:marLeft w:val="0"/>
                                                                                  <w:marRight w:val="0"/>
                                                                                  <w:marTop w:val="0"/>
                                                                                  <w:marBottom w:val="0"/>
                                                                                  <w:divBdr>
                                                                                    <w:top w:val="none" w:sz="0" w:space="0" w:color="auto"/>
                                                                                    <w:left w:val="none" w:sz="0" w:space="0" w:color="auto"/>
                                                                                    <w:bottom w:val="none" w:sz="0" w:space="0" w:color="auto"/>
                                                                                    <w:right w:val="none" w:sz="0" w:space="0" w:color="auto"/>
                                                                                  </w:divBdr>
                                                                                  <w:divsChild>
                                                                                    <w:div w:id="522325730">
                                                                                      <w:marLeft w:val="0"/>
                                                                                      <w:marRight w:val="0"/>
                                                                                      <w:marTop w:val="0"/>
                                                                                      <w:marBottom w:val="0"/>
                                                                                      <w:divBdr>
                                                                                        <w:top w:val="none" w:sz="0" w:space="0" w:color="auto"/>
                                                                                        <w:left w:val="none" w:sz="0" w:space="0" w:color="auto"/>
                                                                                        <w:bottom w:val="none" w:sz="0" w:space="0" w:color="auto"/>
                                                                                        <w:right w:val="none" w:sz="0" w:space="0" w:color="auto"/>
                                                                                      </w:divBdr>
                                                                                      <w:divsChild>
                                                                                        <w:div w:id="1189636391">
                                                                                          <w:marLeft w:val="0"/>
                                                                                          <w:marRight w:val="0"/>
                                                                                          <w:marTop w:val="0"/>
                                                                                          <w:marBottom w:val="0"/>
                                                                                          <w:divBdr>
                                                                                            <w:top w:val="none" w:sz="0" w:space="0" w:color="auto"/>
                                                                                            <w:left w:val="none" w:sz="0" w:space="0" w:color="auto"/>
                                                                                            <w:bottom w:val="none" w:sz="0" w:space="0" w:color="auto"/>
                                                                                            <w:right w:val="none" w:sz="0" w:space="0" w:color="auto"/>
                                                                                          </w:divBdr>
                                                                                          <w:divsChild>
                                                                                            <w:div w:id="1698502966">
                                                                                              <w:marLeft w:val="0"/>
                                                                                              <w:marRight w:val="0"/>
                                                                                              <w:marTop w:val="0"/>
                                                                                              <w:marBottom w:val="0"/>
                                                                                              <w:divBdr>
                                                                                                <w:top w:val="none" w:sz="0" w:space="0" w:color="auto"/>
                                                                                                <w:left w:val="none" w:sz="0" w:space="0" w:color="auto"/>
                                                                                                <w:bottom w:val="none" w:sz="0" w:space="0" w:color="auto"/>
                                                                                                <w:right w:val="none" w:sz="0" w:space="0" w:color="auto"/>
                                                                                              </w:divBdr>
                                                                                              <w:divsChild>
                                                                                                <w:div w:id="479883468">
                                                                                                  <w:marLeft w:val="0"/>
                                                                                                  <w:marRight w:val="0"/>
                                                                                                  <w:marTop w:val="0"/>
                                                                                                  <w:marBottom w:val="0"/>
                                                                                                  <w:divBdr>
                                                                                                    <w:top w:val="none" w:sz="0" w:space="0" w:color="auto"/>
                                                                                                    <w:left w:val="none" w:sz="0" w:space="0" w:color="auto"/>
                                                                                                    <w:bottom w:val="none" w:sz="0" w:space="0" w:color="auto"/>
                                                                                                    <w:right w:val="none" w:sz="0" w:space="0" w:color="auto"/>
                                                                                                  </w:divBdr>
                                                                                                </w:div>
                                                                                                <w:div w:id="1168247369">
                                                                                                  <w:marLeft w:val="0"/>
                                                                                                  <w:marRight w:val="0"/>
                                                                                                  <w:marTop w:val="0"/>
                                                                                                  <w:marBottom w:val="0"/>
                                                                                                  <w:divBdr>
                                                                                                    <w:top w:val="none" w:sz="0" w:space="0" w:color="auto"/>
                                                                                                    <w:left w:val="none" w:sz="0" w:space="0" w:color="auto"/>
                                                                                                    <w:bottom w:val="none" w:sz="0" w:space="0" w:color="auto"/>
                                                                                                    <w:right w:val="none" w:sz="0" w:space="0" w:color="auto"/>
                                                                                                  </w:divBdr>
                                                                                                </w:div>
                                                                                                <w:div w:id="1730105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70625334">
      <w:bodyDiv w:val="1"/>
      <w:marLeft w:val="0"/>
      <w:marRight w:val="0"/>
      <w:marTop w:val="0"/>
      <w:marBottom w:val="0"/>
      <w:divBdr>
        <w:top w:val="none" w:sz="0" w:space="0" w:color="auto"/>
        <w:left w:val="none" w:sz="0" w:space="0" w:color="auto"/>
        <w:bottom w:val="none" w:sz="0" w:space="0" w:color="auto"/>
        <w:right w:val="none" w:sz="0" w:space="0" w:color="auto"/>
      </w:divBdr>
    </w:div>
    <w:div w:id="1988124490">
      <w:marLeft w:val="0"/>
      <w:marRight w:val="0"/>
      <w:marTop w:val="0"/>
      <w:marBottom w:val="0"/>
      <w:divBdr>
        <w:top w:val="none" w:sz="0" w:space="0" w:color="auto"/>
        <w:left w:val="none" w:sz="0" w:space="0" w:color="auto"/>
        <w:bottom w:val="none" w:sz="0" w:space="0" w:color="auto"/>
        <w:right w:val="none" w:sz="0" w:space="0" w:color="auto"/>
      </w:divBdr>
    </w:div>
    <w:div w:id="1988238030">
      <w:bodyDiv w:val="1"/>
      <w:marLeft w:val="0"/>
      <w:marRight w:val="0"/>
      <w:marTop w:val="0"/>
      <w:marBottom w:val="0"/>
      <w:divBdr>
        <w:top w:val="none" w:sz="0" w:space="0" w:color="auto"/>
        <w:left w:val="none" w:sz="0" w:space="0" w:color="auto"/>
        <w:bottom w:val="none" w:sz="0" w:space="0" w:color="auto"/>
        <w:right w:val="none" w:sz="0" w:space="0" w:color="auto"/>
      </w:divBdr>
    </w:div>
    <w:div w:id="1995796824">
      <w:bodyDiv w:val="1"/>
      <w:marLeft w:val="0"/>
      <w:marRight w:val="0"/>
      <w:marTop w:val="0"/>
      <w:marBottom w:val="0"/>
      <w:divBdr>
        <w:top w:val="none" w:sz="0" w:space="0" w:color="auto"/>
        <w:left w:val="none" w:sz="0" w:space="0" w:color="auto"/>
        <w:bottom w:val="none" w:sz="0" w:space="0" w:color="auto"/>
        <w:right w:val="none" w:sz="0" w:space="0" w:color="auto"/>
      </w:divBdr>
    </w:div>
    <w:div w:id="2004576802">
      <w:bodyDiv w:val="1"/>
      <w:marLeft w:val="0"/>
      <w:marRight w:val="0"/>
      <w:marTop w:val="0"/>
      <w:marBottom w:val="0"/>
      <w:divBdr>
        <w:top w:val="none" w:sz="0" w:space="0" w:color="auto"/>
        <w:left w:val="none" w:sz="0" w:space="0" w:color="auto"/>
        <w:bottom w:val="none" w:sz="0" w:space="0" w:color="auto"/>
        <w:right w:val="none" w:sz="0" w:space="0" w:color="auto"/>
      </w:divBdr>
    </w:div>
    <w:div w:id="2009363773">
      <w:marLeft w:val="0"/>
      <w:marRight w:val="0"/>
      <w:marTop w:val="0"/>
      <w:marBottom w:val="0"/>
      <w:divBdr>
        <w:top w:val="none" w:sz="0" w:space="0" w:color="auto"/>
        <w:left w:val="none" w:sz="0" w:space="0" w:color="auto"/>
        <w:bottom w:val="none" w:sz="0" w:space="0" w:color="auto"/>
        <w:right w:val="none" w:sz="0" w:space="0" w:color="auto"/>
      </w:divBdr>
    </w:div>
    <w:div w:id="2014336640">
      <w:marLeft w:val="0"/>
      <w:marRight w:val="0"/>
      <w:marTop w:val="0"/>
      <w:marBottom w:val="0"/>
      <w:divBdr>
        <w:top w:val="none" w:sz="0" w:space="0" w:color="auto"/>
        <w:left w:val="none" w:sz="0" w:space="0" w:color="auto"/>
        <w:bottom w:val="none" w:sz="0" w:space="0" w:color="auto"/>
        <w:right w:val="none" w:sz="0" w:space="0" w:color="auto"/>
      </w:divBdr>
    </w:div>
    <w:div w:id="2042973387">
      <w:marLeft w:val="0"/>
      <w:marRight w:val="0"/>
      <w:marTop w:val="0"/>
      <w:marBottom w:val="0"/>
      <w:divBdr>
        <w:top w:val="none" w:sz="0" w:space="0" w:color="auto"/>
        <w:left w:val="none" w:sz="0" w:space="0" w:color="auto"/>
        <w:bottom w:val="none" w:sz="0" w:space="0" w:color="auto"/>
        <w:right w:val="none" w:sz="0" w:space="0" w:color="auto"/>
      </w:divBdr>
    </w:div>
    <w:div w:id="2044555494">
      <w:bodyDiv w:val="1"/>
      <w:marLeft w:val="0"/>
      <w:marRight w:val="0"/>
      <w:marTop w:val="0"/>
      <w:marBottom w:val="0"/>
      <w:divBdr>
        <w:top w:val="none" w:sz="0" w:space="0" w:color="auto"/>
        <w:left w:val="none" w:sz="0" w:space="0" w:color="auto"/>
        <w:bottom w:val="none" w:sz="0" w:space="0" w:color="auto"/>
        <w:right w:val="none" w:sz="0" w:space="0" w:color="auto"/>
      </w:divBdr>
    </w:div>
    <w:div w:id="2058241662">
      <w:bodyDiv w:val="1"/>
      <w:marLeft w:val="0"/>
      <w:marRight w:val="0"/>
      <w:marTop w:val="0"/>
      <w:marBottom w:val="0"/>
      <w:divBdr>
        <w:top w:val="none" w:sz="0" w:space="0" w:color="auto"/>
        <w:left w:val="none" w:sz="0" w:space="0" w:color="auto"/>
        <w:bottom w:val="none" w:sz="0" w:space="0" w:color="auto"/>
        <w:right w:val="none" w:sz="0" w:space="0" w:color="auto"/>
      </w:divBdr>
    </w:div>
    <w:div w:id="2074311252">
      <w:bodyDiv w:val="1"/>
      <w:marLeft w:val="0"/>
      <w:marRight w:val="0"/>
      <w:marTop w:val="0"/>
      <w:marBottom w:val="0"/>
      <w:divBdr>
        <w:top w:val="none" w:sz="0" w:space="0" w:color="auto"/>
        <w:left w:val="none" w:sz="0" w:space="0" w:color="auto"/>
        <w:bottom w:val="none" w:sz="0" w:space="0" w:color="auto"/>
        <w:right w:val="none" w:sz="0" w:space="0" w:color="auto"/>
      </w:divBdr>
      <w:divsChild>
        <w:div w:id="596518874">
          <w:marLeft w:val="0"/>
          <w:marRight w:val="0"/>
          <w:marTop w:val="0"/>
          <w:marBottom w:val="0"/>
          <w:divBdr>
            <w:top w:val="none" w:sz="0" w:space="0" w:color="auto"/>
            <w:left w:val="none" w:sz="0" w:space="0" w:color="auto"/>
            <w:bottom w:val="none" w:sz="0" w:space="0" w:color="auto"/>
            <w:right w:val="none" w:sz="0" w:space="0" w:color="auto"/>
          </w:divBdr>
          <w:divsChild>
            <w:div w:id="958874309">
              <w:marLeft w:val="0"/>
              <w:marRight w:val="0"/>
              <w:marTop w:val="0"/>
              <w:marBottom w:val="0"/>
              <w:divBdr>
                <w:top w:val="none" w:sz="0" w:space="0" w:color="auto"/>
                <w:left w:val="none" w:sz="0" w:space="0" w:color="auto"/>
                <w:bottom w:val="none" w:sz="0" w:space="0" w:color="auto"/>
                <w:right w:val="none" w:sz="0" w:space="0" w:color="auto"/>
              </w:divBdr>
              <w:divsChild>
                <w:div w:id="1469979671">
                  <w:marLeft w:val="0"/>
                  <w:marRight w:val="0"/>
                  <w:marTop w:val="0"/>
                  <w:marBottom w:val="0"/>
                  <w:divBdr>
                    <w:top w:val="none" w:sz="0" w:space="0" w:color="auto"/>
                    <w:left w:val="none" w:sz="0" w:space="0" w:color="auto"/>
                    <w:bottom w:val="none" w:sz="0" w:space="0" w:color="auto"/>
                    <w:right w:val="none" w:sz="0" w:space="0" w:color="auto"/>
                  </w:divBdr>
                  <w:divsChild>
                    <w:div w:id="1211259192">
                      <w:marLeft w:val="0"/>
                      <w:marRight w:val="0"/>
                      <w:marTop w:val="0"/>
                      <w:marBottom w:val="0"/>
                      <w:divBdr>
                        <w:top w:val="none" w:sz="0" w:space="0" w:color="auto"/>
                        <w:left w:val="none" w:sz="0" w:space="0" w:color="auto"/>
                        <w:bottom w:val="none" w:sz="0" w:space="0" w:color="auto"/>
                        <w:right w:val="none" w:sz="0" w:space="0" w:color="auto"/>
                      </w:divBdr>
                      <w:divsChild>
                        <w:div w:id="300229620">
                          <w:marLeft w:val="0"/>
                          <w:marRight w:val="0"/>
                          <w:marTop w:val="0"/>
                          <w:marBottom w:val="0"/>
                          <w:divBdr>
                            <w:top w:val="none" w:sz="0" w:space="0" w:color="auto"/>
                            <w:left w:val="none" w:sz="0" w:space="0" w:color="auto"/>
                            <w:bottom w:val="none" w:sz="0" w:space="0" w:color="auto"/>
                            <w:right w:val="none" w:sz="0" w:space="0" w:color="auto"/>
                          </w:divBdr>
                          <w:divsChild>
                            <w:div w:id="1779905673">
                              <w:marLeft w:val="0"/>
                              <w:marRight w:val="0"/>
                              <w:marTop w:val="0"/>
                              <w:marBottom w:val="0"/>
                              <w:divBdr>
                                <w:top w:val="none" w:sz="0" w:space="0" w:color="auto"/>
                                <w:left w:val="none" w:sz="0" w:space="0" w:color="auto"/>
                                <w:bottom w:val="none" w:sz="0" w:space="0" w:color="auto"/>
                                <w:right w:val="none" w:sz="0" w:space="0" w:color="auto"/>
                              </w:divBdr>
                              <w:divsChild>
                                <w:div w:id="1132283234">
                                  <w:marLeft w:val="0"/>
                                  <w:marRight w:val="0"/>
                                  <w:marTop w:val="0"/>
                                  <w:marBottom w:val="0"/>
                                  <w:divBdr>
                                    <w:top w:val="none" w:sz="0" w:space="0" w:color="auto"/>
                                    <w:left w:val="none" w:sz="0" w:space="0" w:color="auto"/>
                                    <w:bottom w:val="none" w:sz="0" w:space="0" w:color="auto"/>
                                    <w:right w:val="none" w:sz="0" w:space="0" w:color="auto"/>
                                  </w:divBdr>
                                  <w:divsChild>
                                    <w:div w:id="860242066">
                                      <w:marLeft w:val="0"/>
                                      <w:marRight w:val="0"/>
                                      <w:marTop w:val="0"/>
                                      <w:marBottom w:val="0"/>
                                      <w:divBdr>
                                        <w:top w:val="none" w:sz="0" w:space="0" w:color="auto"/>
                                        <w:left w:val="none" w:sz="0" w:space="0" w:color="auto"/>
                                        <w:bottom w:val="none" w:sz="0" w:space="0" w:color="auto"/>
                                        <w:right w:val="none" w:sz="0" w:space="0" w:color="auto"/>
                                      </w:divBdr>
                                      <w:divsChild>
                                        <w:div w:id="1534616244">
                                          <w:marLeft w:val="0"/>
                                          <w:marRight w:val="0"/>
                                          <w:marTop w:val="0"/>
                                          <w:marBottom w:val="0"/>
                                          <w:divBdr>
                                            <w:top w:val="none" w:sz="0" w:space="0" w:color="auto"/>
                                            <w:left w:val="none" w:sz="0" w:space="0" w:color="auto"/>
                                            <w:bottom w:val="none" w:sz="0" w:space="0" w:color="auto"/>
                                            <w:right w:val="none" w:sz="0" w:space="0" w:color="auto"/>
                                          </w:divBdr>
                                          <w:divsChild>
                                            <w:div w:id="71898860">
                                              <w:marLeft w:val="0"/>
                                              <w:marRight w:val="0"/>
                                              <w:marTop w:val="0"/>
                                              <w:marBottom w:val="0"/>
                                              <w:divBdr>
                                                <w:top w:val="none" w:sz="0" w:space="0" w:color="auto"/>
                                                <w:left w:val="none" w:sz="0" w:space="0" w:color="auto"/>
                                                <w:bottom w:val="none" w:sz="0" w:space="0" w:color="auto"/>
                                                <w:right w:val="none" w:sz="0" w:space="0" w:color="auto"/>
                                              </w:divBdr>
                                              <w:divsChild>
                                                <w:div w:id="814176522">
                                                  <w:marLeft w:val="0"/>
                                                  <w:marRight w:val="0"/>
                                                  <w:marTop w:val="0"/>
                                                  <w:marBottom w:val="0"/>
                                                  <w:divBdr>
                                                    <w:top w:val="none" w:sz="0" w:space="0" w:color="auto"/>
                                                    <w:left w:val="none" w:sz="0" w:space="0" w:color="auto"/>
                                                    <w:bottom w:val="none" w:sz="0" w:space="0" w:color="auto"/>
                                                    <w:right w:val="none" w:sz="0" w:space="0" w:color="auto"/>
                                                  </w:divBdr>
                                                  <w:divsChild>
                                                    <w:div w:id="1692563896">
                                                      <w:marLeft w:val="0"/>
                                                      <w:marRight w:val="0"/>
                                                      <w:marTop w:val="0"/>
                                                      <w:marBottom w:val="0"/>
                                                      <w:divBdr>
                                                        <w:top w:val="single" w:sz="6" w:space="0" w:color="ABABAB"/>
                                                        <w:left w:val="single" w:sz="6" w:space="0" w:color="ABABAB"/>
                                                        <w:bottom w:val="none" w:sz="0" w:space="0" w:color="auto"/>
                                                        <w:right w:val="single" w:sz="6" w:space="0" w:color="ABABAB"/>
                                                      </w:divBdr>
                                                      <w:divsChild>
                                                        <w:div w:id="291062788">
                                                          <w:marLeft w:val="0"/>
                                                          <w:marRight w:val="0"/>
                                                          <w:marTop w:val="0"/>
                                                          <w:marBottom w:val="0"/>
                                                          <w:divBdr>
                                                            <w:top w:val="none" w:sz="0" w:space="0" w:color="auto"/>
                                                            <w:left w:val="none" w:sz="0" w:space="0" w:color="auto"/>
                                                            <w:bottom w:val="none" w:sz="0" w:space="0" w:color="auto"/>
                                                            <w:right w:val="none" w:sz="0" w:space="0" w:color="auto"/>
                                                          </w:divBdr>
                                                          <w:divsChild>
                                                            <w:div w:id="120735232">
                                                              <w:marLeft w:val="0"/>
                                                              <w:marRight w:val="0"/>
                                                              <w:marTop w:val="0"/>
                                                              <w:marBottom w:val="0"/>
                                                              <w:divBdr>
                                                                <w:top w:val="none" w:sz="0" w:space="0" w:color="auto"/>
                                                                <w:left w:val="none" w:sz="0" w:space="0" w:color="auto"/>
                                                                <w:bottom w:val="none" w:sz="0" w:space="0" w:color="auto"/>
                                                                <w:right w:val="none" w:sz="0" w:space="0" w:color="auto"/>
                                                              </w:divBdr>
                                                              <w:divsChild>
                                                                <w:div w:id="248271177">
                                                                  <w:marLeft w:val="0"/>
                                                                  <w:marRight w:val="0"/>
                                                                  <w:marTop w:val="0"/>
                                                                  <w:marBottom w:val="0"/>
                                                                  <w:divBdr>
                                                                    <w:top w:val="none" w:sz="0" w:space="0" w:color="auto"/>
                                                                    <w:left w:val="none" w:sz="0" w:space="0" w:color="auto"/>
                                                                    <w:bottom w:val="none" w:sz="0" w:space="0" w:color="auto"/>
                                                                    <w:right w:val="none" w:sz="0" w:space="0" w:color="auto"/>
                                                                  </w:divBdr>
                                                                  <w:divsChild>
                                                                    <w:div w:id="223299476">
                                                                      <w:marLeft w:val="0"/>
                                                                      <w:marRight w:val="0"/>
                                                                      <w:marTop w:val="0"/>
                                                                      <w:marBottom w:val="0"/>
                                                                      <w:divBdr>
                                                                        <w:top w:val="none" w:sz="0" w:space="0" w:color="auto"/>
                                                                        <w:left w:val="none" w:sz="0" w:space="0" w:color="auto"/>
                                                                        <w:bottom w:val="none" w:sz="0" w:space="0" w:color="auto"/>
                                                                        <w:right w:val="none" w:sz="0" w:space="0" w:color="auto"/>
                                                                      </w:divBdr>
                                                                      <w:divsChild>
                                                                        <w:div w:id="1732461129">
                                                                          <w:marLeft w:val="0"/>
                                                                          <w:marRight w:val="0"/>
                                                                          <w:marTop w:val="0"/>
                                                                          <w:marBottom w:val="0"/>
                                                                          <w:divBdr>
                                                                            <w:top w:val="none" w:sz="0" w:space="0" w:color="auto"/>
                                                                            <w:left w:val="none" w:sz="0" w:space="0" w:color="auto"/>
                                                                            <w:bottom w:val="none" w:sz="0" w:space="0" w:color="auto"/>
                                                                            <w:right w:val="none" w:sz="0" w:space="0" w:color="auto"/>
                                                                          </w:divBdr>
                                                                          <w:divsChild>
                                                                            <w:div w:id="129052564">
                                                                              <w:marLeft w:val="0"/>
                                                                              <w:marRight w:val="0"/>
                                                                              <w:marTop w:val="0"/>
                                                                              <w:marBottom w:val="0"/>
                                                                              <w:divBdr>
                                                                                <w:top w:val="none" w:sz="0" w:space="0" w:color="auto"/>
                                                                                <w:left w:val="none" w:sz="0" w:space="0" w:color="auto"/>
                                                                                <w:bottom w:val="none" w:sz="0" w:space="0" w:color="auto"/>
                                                                                <w:right w:val="none" w:sz="0" w:space="0" w:color="auto"/>
                                                                              </w:divBdr>
                                                                              <w:divsChild>
                                                                                <w:div w:id="531652140">
                                                                                  <w:marLeft w:val="0"/>
                                                                                  <w:marRight w:val="0"/>
                                                                                  <w:marTop w:val="0"/>
                                                                                  <w:marBottom w:val="0"/>
                                                                                  <w:divBdr>
                                                                                    <w:top w:val="none" w:sz="0" w:space="0" w:color="auto"/>
                                                                                    <w:left w:val="none" w:sz="0" w:space="0" w:color="auto"/>
                                                                                    <w:bottom w:val="none" w:sz="0" w:space="0" w:color="auto"/>
                                                                                    <w:right w:val="none" w:sz="0" w:space="0" w:color="auto"/>
                                                                                  </w:divBdr>
                                                                                  <w:divsChild>
                                                                                    <w:div w:id="707951172">
                                                                                      <w:marLeft w:val="0"/>
                                                                                      <w:marRight w:val="0"/>
                                                                                      <w:marTop w:val="0"/>
                                                                                      <w:marBottom w:val="0"/>
                                                                                      <w:divBdr>
                                                                                        <w:top w:val="none" w:sz="0" w:space="0" w:color="auto"/>
                                                                                        <w:left w:val="none" w:sz="0" w:space="0" w:color="auto"/>
                                                                                        <w:bottom w:val="none" w:sz="0" w:space="0" w:color="auto"/>
                                                                                        <w:right w:val="none" w:sz="0" w:space="0" w:color="auto"/>
                                                                                      </w:divBdr>
                                                                                    </w:div>
                                                                                    <w:div w:id="2064477670">
                                                                                      <w:marLeft w:val="0"/>
                                                                                      <w:marRight w:val="0"/>
                                                                                      <w:marTop w:val="0"/>
                                                                                      <w:marBottom w:val="0"/>
                                                                                      <w:divBdr>
                                                                                        <w:top w:val="none" w:sz="0" w:space="0" w:color="auto"/>
                                                                                        <w:left w:val="none" w:sz="0" w:space="0" w:color="auto"/>
                                                                                        <w:bottom w:val="none" w:sz="0" w:space="0" w:color="auto"/>
                                                                                        <w:right w:val="none" w:sz="0" w:space="0" w:color="auto"/>
                                                                                      </w:divBdr>
                                                                                    </w:div>
                                                                                  </w:divsChild>
                                                                                </w:div>
                                                                                <w:div w:id="984822628">
                                                                                  <w:marLeft w:val="0"/>
                                                                                  <w:marRight w:val="0"/>
                                                                                  <w:marTop w:val="0"/>
                                                                                  <w:marBottom w:val="0"/>
                                                                                  <w:divBdr>
                                                                                    <w:top w:val="none" w:sz="0" w:space="0" w:color="auto"/>
                                                                                    <w:left w:val="none" w:sz="0" w:space="0" w:color="auto"/>
                                                                                    <w:bottom w:val="none" w:sz="0" w:space="0" w:color="auto"/>
                                                                                    <w:right w:val="none" w:sz="0" w:space="0" w:color="auto"/>
                                                                                  </w:divBdr>
                                                                                  <w:divsChild>
                                                                                    <w:div w:id="417676915">
                                                                                      <w:marLeft w:val="0"/>
                                                                                      <w:marRight w:val="0"/>
                                                                                      <w:marTop w:val="0"/>
                                                                                      <w:marBottom w:val="0"/>
                                                                                      <w:divBdr>
                                                                                        <w:top w:val="none" w:sz="0" w:space="0" w:color="auto"/>
                                                                                        <w:left w:val="none" w:sz="0" w:space="0" w:color="auto"/>
                                                                                        <w:bottom w:val="none" w:sz="0" w:space="0" w:color="auto"/>
                                                                                        <w:right w:val="none" w:sz="0" w:space="0" w:color="auto"/>
                                                                                      </w:divBdr>
                                                                                    </w:div>
                                                                                    <w:div w:id="1302266729">
                                                                                      <w:marLeft w:val="0"/>
                                                                                      <w:marRight w:val="0"/>
                                                                                      <w:marTop w:val="0"/>
                                                                                      <w:marBottom w:val="0"/>
                                                                                      <w:divBdr>
                                                                                        <w:top w:val="none" w:sz="0" w:space="0" w:color="auto"/>
                                                                                        <w:left w:val="none" w:sz="0" w:space="0" w:color="auto"/>
                                                                                        <w:bottom w:val="none" w:sz="0" w:space="0" w:color="auto"/>
                                                                                        <w:right w:val="none" w:sz="0" w:space="0" w:color="auto"/>
                                                                                      </w:divBdr>
                                                                                    </w:div>
                                                                                    <w:div w:id="1797871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96051694">
      <w:bodyDiv w:val="1"/>
      <w:marLeft w:val="0"/>
      <w:marRight w:val="0"/>
      <w:marTop w:val="0"/>
      <w:marBottom w:val="0"/>
      <w:divBdr>
        <w:top w:val="none" w:sz="0" w:space="0" w:color="auto"/>
        <w:left w:val="none" w:sz="0" w:space="0" w:color="auto"/>
        <w:bottom w:val="none" w:sz="0" w:space="0" w:color="auto"/>
        <w:right w:val="none" w:sz="0" w:space="0" w:color="auto"/>
      </w:divBdr>
      <w:divsChild>
        <w:div w:id="1063332019">
          <w:marLeft w:val="360"/>
          <w:marRight w:val="0"/>
          <w:marTop w:val="200"/>
          <w:marBottom w:val="0"/>
          <w:divBdr>
            <w:top w:val="none" w:sz="0" w:space="0" w:color="auto"/>
            <w:left w:val="none" w:sz="0" w:space="0" w:color="auto"/>
            <w:bottom w:val="none" w:sz="0" w:space="0" w:color="auto"/>
            <w:right w:val="none" w:sz="0" w:space="0" w:color="auto"/>
          </w:divBdr>
        </w:div>
        <w:div w:id="1820881397">
          <w:marLeft w:val="360"/>
          <w:marRight w:val="0"/>
          <w:marTop w:val="60"/>
          <w:marBottom w:val="0"/>
          <w:divBdr>
            <w:top w:val="none" w:sz="0" w:space="0" w:color="auto"/>
            <w:left w:val="none" w:sz="0" w:space="0" w:color="auto"/>
            <w:bottom w:val="none" w:sz="0" w:space="0" w:color="auto"/>
            <w:right w:val="none" w:sz="0" w:space="0" w:color="auto"/>
          </w:divBdr>
        </w:div>
      </w:divsChild>
    </w:div>
    <w:div w:id="2097897897">
      <w:bodyDiv w:val="1"/>
      <w:marLeft w:val="0"/>
      <w:marRight w:val="0"/>
      <w:marTop w:val="0"/>
      <w:marBottom w:val="0"/>
      <w:divBdr>
        <w:top w:val="none" w:sz="0" w:space="0" w:color="auto"/>
        <w:left w:val="none" w:sz="0" w:space="0" w:color="auto"/>
        <w:bottom w:val="none" w:sz="0" w:space="0" w:color="auto"/>
        <w:right w:val="none" w:sz="0" w:space="0" w:color="auto"/>
      </w:divBdr>
      <w:divsChild>
        <w:div w:id="426735776">
          <w:marLeft w:val="360"/>
          <w:marRight w:val="0"/>
          <w:marTop w:val="200"/>
          <w:marBottom w:val="0"/>
          <w:divBdr>
            <w:top w:val="none" w:sz="0" w:space="0" w:color="auto"/>
            <w:left w:val="none" w:sz="0" w:space="0" w:color="auto"/>
            <w:bottom w:val="none" w:sz="0" w:space="0" w:color="auto"/>
            <w:right w:val="none" w:sz="0" w:space="0" w:color="auto"/>
          </w:divBdr>
        </w:div>
        <w:div w:id="890308890">
          <w:marLeft w:val="360"/>
          <w:marRight w:val="0"/>
          <w:marTop w:val="200"/>
          <w:marBottom w:val="0"/>
          <w:divBdr>
            <w:top w:val="none" w:sz="0" w:space="0" w:color="auto"/>
            <w:left w:val="none" w:sz="0" w:space="0" w:color="auto"/>
            <w:bottom w:val="none" w:sz="0" w:space="0" w:color="auto"/>
            <w:right w:val="none" w:sz="0" w:space="0" w:color="auto"/>
          </w:divBdr>
        </w:div>
        <w:div w:id="928583942">
          <w:marLeft w:val="360"/>
          <w:marRight w:val="0"/>
          <w:marTop w:val="200"/>
          <w:marBottom w:val="0"/>
          <w:divBdr>
            <w:top w:val="none" w:sz="0" w:space="0" w:color="auto"/>
            <w:left w:val="none" w:sz="0" w:space="0" w:color="auto"/>
            <w:bottom w:val="none" w:sz="0" w:space="0" w:color="auto"/>
            <w:right w:val="none" w:sz="0" w:space="0" w:color="auto"/>
          </w:divBdr>
        </w:div>
        <w:div w:id="1340427158">
          <w:marLeft w:val="1080"/>
          <w:marRight w:val="0"/>
          <w:marTop w:val="100"/>
          <w:marBottom w:val="0"/>
          <w:divBdr>
            <w:top w:val="none" w:sz="0" w:space="0" w:color="auto"/>
            <w:left w:val="none" w:sz="0" w:space="0" w:color="auto"/>
            <w:bottom w:val="none" w:sz="0" w:space="0" w:color="auto"/>
            <w:right w:val="none" w:sz="0" w:space="0" w:color="auto"/>
          </w:divBdr>
        </w:div>
        <w:div w:id="1803190171">
          <w:marLeft w:val="360"/>
          <w:marRight w:val="0"/>
          <w:marTop w:val="200"/>
          <w:marBottom w:val="0"/>
          <w:divBdr>
            <w:top w:val="none" w:sz="0" w:space="0" w:color="auto"/>
            <w:left w:val="none" w:sz="0" w:space="0" w:color="auto"/>
            <w:bottom w:val="none" w:sz="0" w:space="0" w:color="auto"/>
            <w:right w:val="none" w:sz="0" w:space="0" w:color="auto"/>
          </w:divBdr>
        </w:div>
        <w:div w:id="2003852816">
          <w:marLeft w:val="360"/>
          <w:marRight w:val="0"/>
          <w:marTop w:val="200"/>
          <w:marBottom w:val="0"/>
          <w:divBdr>
            <w:top w:val="none" w:sz="0" w:space="0" w:color="auto"/>
            <w:left w:val="none" w:sz="0" w:space="0" w:color="auto"/>
            <w:bottom w:val="none" w:sz="0" w:space="0" w:color="auto"/>
            <w:right w:val="none" w:sz="0" w:space="0" w:color="auto"/>
          </w:divBdr>
        </w:div>
      </w:divsChild>
    </w:div>
    <w:div w:id="2116097596">
      <w:bodyDiv w:val="1"/>
      <w:marLeft w:val="0"/>
      <w:marRight w:val="0"/>
      <w:marTop w:val="0"/>
      <w:marBottom w:val="0"/>
      <w:divBdr>
        <w:top w:val="none" w:sz="0" w:space="0" w:color="auto"/>
        <w:left w:val="none" w:sz="0" w:space="0" w:color="auto"/>
        <w:bottom w:val="none" w:sz="0" w:space="0" w:color="auto"/>
        <w:right w:val="none" w:sz="0" w:space="0" w:color="auto"/>
      </w:divBdr>
    </w:div>
    <w:div w:id="2125074156">
      <w:bodyDiv w:val="1"/>
      <w:marLeft w:val="0"/>
      <w:marRight w:val="0"/>
      <w:marTop w:val="0"/>
      <w:marBottom w:val="0"/>
      <w:divBdr>
        <w:top w:val="none" w:sz="0" w:space="0" w:color="auto"/>
        <w:left w:val="none" w:sz="0" w:space="0" w:color="auto"/>
        <w:bottom w:val="none" w:sz="0" w:space="0" w:color="auto"/>
        <w:right w:val="none" w:sz="0" w:space="0" w:color="auto"/>
      </w:divBdr>
    </w:div>
    <w:div w:id="2127843997">
      <w:bodyDiv w:val="1"/>
      <w:marLeft w:val="0"/>
      <w:marRight w:val="0"/>
      <w:marTop w:val="0"/>
      <w:marBottom w:val="0"/>
      <w:divBdr>
        <w:top w:val="none" w:sz="0" w:space="0" w:color="auto"/>
        <w:left w:val="none" w:sz="0" w:space="0" w:color="auto"/>
        <w:bottom w:val="none" w:sz="0" w:space="0" w:color="auto"/>
        <w:right w:val="none" w:sz="0" w:space="0" w:color="auto"/>
      </w:divBdr>
      <w:divsChild>
        <w:div w:id="1412581448">
          <w:marLeft w:val="0"/>
          <w:marRight w:val="0"/>
          <w:marTop w:val="0"/>
          <w:marBottom w:val="0"/>
          <w:divBdr>
            <w:top w:val="none" w:sz="0" w:space="0" w:color="auto"/>
            <w:left w:val="none" w:sz="0" w:space="0" w:color="auto"/>
            <w:bottom w:val="none" w:sz="0" w:space="0" w:color="auto"/>
            <w:right w:val="none" w:sz="0" w:space="0" w:color="auto"/>
          </w:divBdr>
          <w:divsChild>
            <w:div w:id="2071490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512978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w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image" Target="media/image4.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5AIRPNAIUNRU-1328258698-1016</_dlc_DocId>
    <_dlc_DocIdUrl xmlns="71c5aaf6-e6ce-465b-b873-5148d2a4c105">
      <Url>https://nokia.sharepoint.com/sites/c5g/5gradio/_layouts/15/DocIdRedir.aspx?ID=5AIRPNAIUNRU-1328258698-1016</Url>
      <Description>5AIRPNAIUNRU-1328258698-1016</Description>
    </_dlc_DocIdUrl>
    <Information xmlns="3b34c8f0-1ef5-4d1e-bb66-517ce7fe7356" xsi:nil="true"/>
    <Associated_x0020_Task xmlns="3b34c8f0-1ef5-4d1e-bb66-517ce7fe7356"/>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5" ma:contentTypeDescription="Create a new document." ma:contentTypeScope="" ma:versionID="6c5b68d611a0688d3cb20e998c77e5ac">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e7eb31dd6232136b753f417324b1f539"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5A2554-EA39-4017-9242-BDD11D27752B}">
  <ds:schemaRefs>
    <ds:schemaRef ds:uri="71c5aaf6-e6ce-465b-b873-5148d2a4c10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0b6aed8e-0313-4d17-80ff-d0e5da4931c5"/>
    <ds:schemaRef ds:uri="3b34c8f0-1ef5-4d1e-bb66-517ce7fe7356"/>
    <ds:schemaRef ds:uri="http://www.w3.org/XML/1998/namespace"/>
    <ds:schemaRef ds:uri="http://purl.org/dc/dcmitype/"/>
  </ds:schemaRefs>
</ds:datastoreItem>
</file>

<file path=customXml/itemProps2.xml><?xml version="1.0" encoding="utf-8"?>
<ds:datastoreItem xmlns:ds="http://schemas.openxmlformats.org/officeDocument/2006/customXml" ds:itemID="{411B2E43-22CC-4841-ACD1-F09540B86683}">
  <ds:schemaRefs>
    <ds:schemaRef ds:uri="Microsoft.SharePoint.Taxonomy.ContentTypeSync"/>
  </ds:schemaRefs>
</ds:datastoreItem>
</file>

<file path=customXml/itemProps3.xml><?xml version="1.0" encoding="utf-8"?>
<ds:datastoreItem xmlns:ds="http://schemas.openxmlformats.org/officeDocument/2006/customXml" ds:itemID="{70F41D6F-957A-4AF1-91DF-15A2CB63DA57}">
  <ds:schemaRefs>
    <ds:schemaRef ds:uri="http://schemas.microsoft.com/sharepoint/v3/contenttype/forms"/>
  </ds:schemaRefs>
</ds:datastoreItem>
</file>

<file path=customXml/itemProps4.xml><?xml version="1.0" encoding="utf-8"?>
<ds:datastoreItem xmlns:ds="http://schemas.openxmlformats.org/officeDocument/2006/customXml" ds:itemID="{F18B1FA5-58F6-45CD-9136-A2DC016349A2}">
  <ds:schemaRefs>
    <ds:schemaRef ds:uri="http://schemas.microsoft.com/sharepoint/events"/>
  </ds:schemaRefs>
</ds:datastoreItem>
</file>

<file path=customXml/itemProps5.xml><?xml version="1.0" encoding="utf-8"?>
<ds:datastoreItem xmlns:ds="http://schemas.openxmlformats.org/officeDocument/2006/customXml" ds:itemID="{DFF751CC-6144-4C8C-8897-AA8FAD889A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FF54E1B-CA38-4056-A6CA-30DD6224D1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420</TotalTime>
  <Pages>8</Pages>
  <Words>3181</Words>
  <Characters>19405</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22541</CharactersWithSpaces>
  <SharedDoc>false</SharedDoc>
  <HLinks>
    <vt:vector size="156" baseType="variant">
      <vt:variant>
        <vt:i4>1507383</vt:i4>
      </vt:variant>
      <vt:variant>
        <vt:i4>146</vt:i4>
      </vt:variant>
      <vt:variant>
        <vt:i4>0</vt:i4>
      </vt:variant>
      <vt:variant>
        <vt:i4>5</vt:i4>
      </vt:variant>
      <vt:variant>
        <vt:lpwstr/>
      </vt:variant>
      <vt:variant>
        <vt:lpwstr>_Toc47710244</vt:lpwstr>
      </vt:variant>
      <vt:variant>
        <vt:i4>1048631</vt:i4>
      </vt:variant>
      <vt:variant>
        <vt:i4>143</vt:i4>
      </vt:variant>
      <vt:variant>
        <vt:i4>0</vt:i4>
      </vt:variant>
      <vt:variant>
        <vt:i4>5</vt:i4>
      </vt:variant>
      <vt:variant>
        <vt:lpwstr/>
      </vt:variant>
      <vt:variant>
        <vt:lpwstr>_Toc47710243</vt:lpwstr>
      </vt:variant>
      <vt:variant>
        <vt:i4>1114167</vt:i4>
      </vt:variant>
      <vt:variant>
        <vt:i4>140</vt:i4>
      </vt:variant>
      <vt:variant>
        <vt:i4>0</vt:i4>
      </vt:variant>
      <vt:variant>
        <vt:i4>5</vt:i4>
      </vt:variant>
      <vt:variant>
        <vt:lpwstr/>
      </vt:variant>
      <vt:variant>
        <vt:lpwstr>_Toc47710242</vt:lpwstr>
      </vt:variant>
      <vt:variant>
        <vt:i4>1179703</vt:i4>
      </vt:variant>
      <vt:variant>
        <vt:i4>137</vt:i4>
      </vt:variant>
      <vt:variant>
        <vt:i4>0</vt:i4>
      </vt:variant>
      <vt:variant>
        <vt:i4>5</vt:i4>
      </vt:variant>
      <vt:variant>
        <vt:lpwstr/>
      </vt:variant>
      <vt:variant>
        <vt:lpwstr>_Toc47710241</vt:lpwstr>
      </vt:variant>
      <vt:variant>
        <vt:i4>1245239</vt:i4>
      </vt:variant>
      <vt:variant>
        <vt:i4>134</vt:i4>
      </vt:variant>
      <vt:variant>
        <vt:i4>0</vt:i4>
      </vt:variant>
      <vt:variant>
        <vt:i4>5</vt:i4>
      </vt:variant>
      <vt:variant>
        <vt:lpwstr/>
      </vt:variant>
      <vt:variant>
        <vt:lpwstr>_Toc47710240</vt:lpwstr>
      </vt:variant>
      <vt:variant>
        <vt:i4>1703984</vt:i4>
      </vt:variant>
      <vt:variant>
        <vt:i4>131</vt:i4>
      </vt:variant>
      <vt:variant>
        <vt:i4>0</vt:i4>
      </vt:variant>
      <vt:variant>
        <vt:i4>5</vt:i4>
      </vt:variant>
      <vt:variant>
        <vt:lpwstr/>
      </vt:variant>
      <vt:variant>
        <vt:lpwstr>_Toc47710239</vt:lpwstr>
      </vt:variant>
      <vt:variant>
        <vt:i4>1769520</vt:i4>
      </vt:variant>
      <vt:variant>
        <vt:i4>128</vt:i4>
      </vt:variant>
      <vt:variant>
        <vt:i4>0</vt:i4>
      </vt:variant>
      <vt:variant>
        <vt:i4>5</vt:i4>
      </vt:variant>
      <vt:variant>
        <vt:lpwstr/>
      </vt:variant>
      <vt:variant>
        <vt:lpwstr>_Toc47710238</vt:lpwstr>
      </vt:variant>
      <vt:variant>
        <vt:i4>1310768</vt:i4>
      </vt:variant>
      <vt:variant>
        <vt:i4>125</vt:i4>
      </vt:variant>
      <vt:variant>
        <vt:i4>0</vt:i4>
      </vt:variant>
      <vt:variant>
        <vt:i4>5</vt:i4>
      </vt:variant>
      <vt:variant>
        <vt:lpwstr/>
      </vt:variant>
      <vt:variant>
        <vt:lpwstr>_Toc47710237</vt:lpwstr>
      </vt:variant>
      <vt:variant>
        <vt:i4>1376304</vt:i4>
      </vt:variant>
      <vt:variant>
        <vt:i4>122</vt:i4>
      </vt:variant>
      <vt:variant>
        <vt:i4>0</vt:i4>
      </vt:variant>
      <vt:variant>
        <vt:i4>5</vt:i4>
      </vt:variant>
      <vt:variant>
        <vt:lpwstr/>
      </vt:variant>
      <vt:variant>
        <vt:lpwstr>_Toc47710236</vt:lpwstr>
      </vt:variant>
      <vt:variant>
        <vt:i4>1441840</vt:i4>
      </vt:variant>
      <vt:variant>
        <vt:i4>119</vt:i4>
      </vt:variant>
      <vt:variant>
        <vt:i4>0</vt:i4>
      </vt:variant>
      <vt:variant>
        <vt:i4>5</vt:i4>
      </vt:variant>
      <vt:variant>
        <vt:lpwstr/>
      </vt:variant>
      <vt:variant>
        <vt:lpwstr>_Toc47710235</vt:lpwstr>
      </vt:variant>
      <vt:variant>
        <vt:i4>1507376</vt:i4>
      </vt:variant>
      <vt:variant>
        <vt:i4>116</vt:i4>
      </vt:variant>
      <vt:variant>
        <vt:i4>0</vt:i4>
      </vt:variant>
      <vt:variant>
        <vt:i4>5</vt:i4>
      </vt:variant>
      <vt:variant>
        <vt:lpwstr/>
      </vt:variant>
      <vt:variant>
        <vt:lpwstr>_Toc47710234</vt:lpwstr>
      </vt:variant>
      <vt:variant>
        <vt:i4>1048624</vt:i4>
      </vt:variant>
      <vt:variant>
        <vt:i4>113</vt:i4>
      </vt:variant>
      <vt:variant>
        <vt:i4>0</vt:i4>
      </vt:variant>
      <vt:variant>
        <vt:i4>5</vt:i4>
      </vt:variant>
      <vt:variant>
        <vt:lpwstr/>
      </vt:variant>
      <vt:variant>
        <vt:lpwstr>_Toc47710233</vt:lpwstr>
      </vt:variant>
      <vt:variant>
        <vt:i4>1114160</vt:i4>
      </vt:variant>
      <vt:variant>
        <vt:i4>110</vt:i4>
      </vt:variant>
      <vt:variant>
        <vt:i4>0</vt:i4>
      </vt:variant>
      <vt:variant>
        <vt:i4>5</vt:i4>
      </vt:variant>
      <vt:variant>
        <vt:lpwstr/>
      </vt:variant>
      <vt:variant>
        <vt:lpwstr>_Toc47710232</vt:lpwstr>
      </vt:variant>
      <vt:variant>
        <vt:i4>1179696</vt:i4>
      </vt:variant>
      <vt:variant>
        <vt:i4>107</vt:i4>
      </vt:variant>
      <vt:variant>
        <vt:i4>0</vt:i4>
      </vt:variant>
      <vt:variant>
        <vt:i4>5</vt:i4>
      </vt:variant>
      <vt:variant>
        <vt:lpwstr/>
      </vt:variant>
      <vt:variant>
        <vt:lpwstr>_Toc47710231</vt:lpwstr>
      </vt:variant>
      <vt:variant>
        <vt:i4>1245232</vt:i4>
      </vt:variant>
      <vt:variant>
        <vt:i4>104</vt:i4>
      </vt:variant>
      <vt:variant>
        <vt:i4>0</vt:i4>
      </vt:variant>
      <vt:variant>
        <vt:i4>5</vt:i4>
      </vt:variant>
      <vt:variant>
        <vt:lpwstr/>
      </vt:variant>
      <vt:variant>
        <vt:lpwstr>_Toc47710230</vt:lpwstr>
      </vt:variant>
      <vt:variant>
        <vt:i4>1703985</vt:i4>
      </vt:variant>
      <vt:variant>
        <vt:i4>101</vt:i4>
      </vt:variant>
      <vt:variant>
        <vt:i4>0</vt:i4>
      </vt:variant>
      <vt:variant>
        <vt:i4>5</vt:i4>
      </vt:variant>
      <vt:variant>
        <vt:lpwstr/>
      </vt:variant>
      <vt:variant>
        <vt:lpwstr>_Toc47710229</vt:lpwstr>
      </vt:variant>
      <vt:variant>
        <vt:i4>1769521</vt:i4>
      </vt:variant>
      <vt:variant>
        <vt:i4>98</vt:i4>
      </vt:variant>
      <vt:variant>
        <vt:i4>0</vt:i4>
      </vt:variant>
      <vt:variant>
        <vt:i4>5</vt:i4>
      </vt:variant>
      <vt:variant>
        <vt:lpwstr/>
      </vt:variant>
      <vt:variant>
        <vt:lpwstr>_Toc47710228</vt:lpwstr>
      </vt:variant>
      <vt:variant>
        <vt:i4>1310769</vt:i4>
      </vt:variant>
      <vt:variant>
        <vt:i4>95</vt:i4>
      </vt:variant>
      <vt:variant>
        <vt:i4>0</vt:i4>
      </vt:variant>
      <vt:variant>
        <vt:i4>5</vt:i4>
      </vt:variant>
      <vt:variant>
        <vt:lpwstr/>
      </vt:variant>
      <vt:variant>
        <vt:lpwstr>_Toc47710227</vt:lpwstr>
      </vt:variant>
      <vt:variant>
        <vt:i4>1376305</vt:i4>
      </vt:variant>
      <vt:variant>
        <vt:i4>92</vt:i4>
      </vt:variant>
      <vt:variant>
        <vt:i4>0</vt:i4>
      </vt:variant>
      <vt:variant>
        <vt:i4>5</vt:i4>
      </vt:variant>
      <vt:variant>
        <vt:lpwstr/>
      </vt:variant>
      <vt:variant>
        <vt:lpwstr>_Toc47710226</vt:lpwstr>
      </vt:variant>
      <vt:variant>
        <vt:i4>1441841</vt:i4>
      </vt:variant>
      <vt:variant>
        <vt:i4>89</vt:i4>
      </vt:variant>
      <vt:variant>
        <vt:i4>0</vt:i4>
      </vt:variant>
      <vt:variant>
        <vt:i4>5</vt:i4>
      </vt:variant>
      <vt:variant>
        <vt:lpwstr/>
      </vt:variant>
      <vt:variant>
        <vt:lpwstr>_Toc47710225</vt:lpwstr>
      </vt:variant>
      <vt:variant>
        <vt:i4>1507377</vt:i4>
      </vt:variant>
      <vt:variant>
        <vt:i4>86</vt:i4>
      </vt:variant>
      <vt:variant>
        <vt:i4>0</vt:i4>
      </vt:variant>
      <vt:variant>
        <vt:i4>5</vt:i4>
      </vt:variant>
      <vt:variant>
        <vt:lpwstr/>
      </vt:variant>
      <vt:variant>
        <vt:lpwstr>_Toc47710224</vt:lpwstr>
      </vt:variant>
      <vt:variant>
        <vt:i4>1048625</vt:i4>
      </vt:variant>
      <vt:variant>
        <vt:i4>83</vt:i4>
      </vt:variant>
      <vt:variant>
        <vt:i4>0</vt:i4>
      </vt:variant>
      <vt:variant>
        <vt:i4>5</vt:i4>
      </vt:variant>
      <vt:variant>
        <vt:lpwstr/>
      </vt:variant>
      <vt:variant>
        <vt:lpwstr>_Toc47710223</vt:lpwstr>
      </vt:variant>
      <vt:variant>
        <vt:i4>1114161</vt:i4>
      </vt:variant>
      <vt:variant>
        <vt:i4>80</vt:i4>
      </vt:variant>
      <vt:variant>
        <vt:i4>0</vt:i4>
      </vt:variant>
      <vt:variant>
        <vt:i4>5</vt:i4>
      </vt:variant>
      <vt:variant>
        <vt:lpwstr/>
      </vt:variant>
      <vt:variant>
        <vt:lpwstr>_Toc47710222</vt:lpwstr>
      </vt:variant>
      <vt:variant>
        <vt:i4>1179697</vt:i4>
      </vt:variant>
      <vt:variant>
        <vt:i4>77</vt:i4>
      </vt:variant>
      <vt:variant>
        <vt:i4>0</vt:i4>
      </vt:variant>
      <vt:variant>
        <vt:i4>5</vt:i4>
      </vt:variant>
      <vt:variant>
        <vt:lpwstr/>
      </vt:variant>
      <vt:variant>
        <vt:lpwstr>_Toc47710221</vt:lpwstr>
      </vt:variant>
      <vt:variant>
        <vt:i4>1245233</vt:i4>
      </vt:variant>
      <vt:variant>
        <vt:i4>74</vt:i4>
      </vt:variant>
      <vt:variant>
        <vt:i4>0</vt:i4>
      </vt:variant>
      <vt:variant>
        <vt:i4>5</vt:i4>
      </vt:variant>
      <vt:variant>
        <vt:lpwstr/>
      </vt:variant>
      <vt:variant>
        <vt:lpwstr>_Toc47710220</vt:lpwstr>
      </vt:variant>
      <vt:variant>
        <vt:i4>1703986</vt:i4>
      </vt:variant>
      <vt:variant>
        <vt:i4>71</vt:i4>
      </vt:variant>
      <vt:variant>
        <vt:i4>0</vt:i4>
      </vt:variant>
      <vt:variant>
        <vt:i4>5</vt:i4>
      </vt:variant>
      <vt:variant>
        <vt:lpwstr/>
      </vt:variant>
      <vt:variant>
        <vt:lpwstr>_Toc47710219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Paiva, Rafael (Nokia - DK/Aalborg)</cp:lastModifiedBy>
  <cp:revision>63</cp:revision>
  <cp:lastPrinted>2019-04-01T08:54:00Z</cp:lastPrinted>
  <dcterms:created xsi:type="dcterms:W3CDTF">2020-07-28T20:27:00Z</dcterms:created>
  <dcterms:modified xsi:type="dcterms:W3CDTF">2020-08-07T18:36:00Z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3003def3-3dae-4315-881c-84121a1a786e</vt:lpwstr>
  </property>
  <property fmtid="{D5CDD505-2E9C-101B-9397-08002B2CF9AE}" pid="4" name="AuthorIds_UIVersion_512">
    <vt:lpwstr>18279</vt:lpwstr>
  </property>
</Properties>
</file>